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47D9DB20" w:rsidR="00AE4505" w:rsidRDefault="008D285A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84387" wp14:editId="370350E9">
            <wp:extent cx="2212975" cy="18592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55A939B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7A6BDB9B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«Без срока давности», проводимого в 202</w:t>
      </w:r>
      <w:r w:rsidR="006F0D61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98735E" w14:textId="564307D9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0ED995" w14:textId="6EBE0284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73768C" w14:textId="0A977E4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D3293A" w14:textId="6FE176F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6A77D118" w14:textId="6A784888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</w:t>
      </w:r>
      <w:bookmarkStart w:id="0" w:name="_Hlk116579424"/>
      <w:r w:rsidRPr="00DB03D8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 1941˗1945 гг.</w:t>
      </w:r>
      <w:bookmarkEnd w:id="0"/>
    </w:p>
    <w:p w14:paraId="29F14900" w14:textId="0F82EAA8" w:rsidR="005F2E5D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</w:t>
      </w:r>
      <w:r w:rsidR="007D661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тематическому направлению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раскрываются факты </w:t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поисковых отрядов, общественных организаций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движений, а также военно-исторических объединений по сохранению памяти о жертвах военных преступлений нацистов и их пособников. В экспозиции 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преимущественно представлены:</w:t>
      </w:r>
    </w:p>
    <w:p w14:paraId="57D2111D" w14:textId="6825795C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(школ, колледжей, вузов, </w:t>
      </w:r>
      <w:proofErr w:type="gram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ABCF09A" w14:textId="0105A577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захоронений советских жителей времен Великой Отечественной войны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0AA015" w14:textId="78F3116B" w:rsidR="00722972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Общероссийского общественного движения по увековечению памяти погибших при защите Отечества «Поисковое движение России» и т.д.)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6B3BFE" w14:textId="77777777" w:rsidR="00BA07A7" w:rsidRPr="00DB03D8" w:rsidRDefault="00BA07A7" w:rsidP="00BA07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41C2A67" w14:textId="2C70E1E9" w:rsidR="00C53C30" w:rsidRPr="00DB03D8" w:rsidRDefault="00C53C3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Судебные дела по процессам о геноциде мирного населения СССР </w:t>
      </w:r>
      <w:r w:rsidR="00F420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годы Великой Отечественной войны 1941˗1945 гг.</w:t>
      </w:r>
    </w:p>
    <w:p w14:paraId="6F0C150F" w14:textId="4549A8BF" w:rsidR="0017669C" w:rsidRPr="00DB03D8" w:rsidRDefault="00722972" w:rsidP="001766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раскрываются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 и история судебных процессов в годы Великой Отечественной войны 1941-1945гг., послевоенные годы, а также в Российской Федерации в 2020-2023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одах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характеристика важности правовой оценки событий войны и преступлений против мирного населения. В экспозиции описываются обстоятельства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проведения Нюрнбергского и (или) Токийского, Хабаровского судебных процессов над военными преступниками, а также проведение </w:t>
      </w:r>
      <w:bookmarkStart w:id="1" w:name="_Hlk126852337"/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научно-практических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форумов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«Уроки Нюрнберга»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(2020), «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Хабаровский процесс: историческое значение и современные вызовы»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(2021)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Гатчина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(2022)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470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«Змиевская балка: история геноцида»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bookmarkEnd w:id="1"/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 w:rsidRPr="006F2F71"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(2023)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A8F07BE" w14:textId="5390A79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 эпохи, изобразительные материалы (фотографии, кадры кинохроники), архивные документы и документальные публикации,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видеоматериалы,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24577F3" w14:textId="5B9C68DB" w:rsidR="00C53C30" w:rsidRPr="00DB03D8" w:rsidRDefault="00AF470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Экспозиции об о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бразовательно-просветительски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«Без срока давности» региона, города/населенного пункта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6B1A063" w14:textId="5FD8D961" w:rsidR="00367C08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отраж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образовательно-просветительских мероприятий проекта «Без срока давности» в регионе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населенном пункте.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акцент музейной экспозиции данного тематического направления ‒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представителей региона/города/населенного пункта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просвещения Российской Федерации в рамках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Всероссийском конкурсе сочинений, Всероссийском фестивале музеев образовательных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организаций, Всероссийском конкурсе исследовательских проектов, Всероссийской </w:t>
      </w:r>
      <w:r w:rsidR="00B17E4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«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Медиав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олонтеры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международных научно-практических форумах. Кроме того, в экспозиции могут быть представлены объекты, отражающие участие во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Всероссийском исследовательском конкурсе «Семейная память», Всероссийском заочном конкурсе подростковых </w:t>
      </w:r>
      <w:proofErr w:type="spellStart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медиаработ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давности: непокоренные», Всероссийском конкурсе для студентов-архитекторов «Без срока давности. Минута молчания».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59F71" w14:textId="61CBB82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построении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экспозиций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приветствуется использование материалов федерального проекта «Без срока давности», а также отдельных конкурс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мероприятий в рамках проекта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экспозиции может быть раскрыта история участников конкурсов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призеров регионального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федерального уровней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популяризированы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материалы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использование в образовательном процессе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собранные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созданные участниками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итогам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проекта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2B27A0F" w14:textId="43BE36F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изобразительные материалы (фотографии, копии документов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документальные публикации, источники личного происхождения (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воспоминания, материалы социальных сетей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интервью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публикации периодической печати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материалы региональных и федеральных СМИ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9993DD" w14:textId="46FF43E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риуроченные к Дню единых действий в память </w:t>
      </w:r>
      <w:r w:rsidR="00F420E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 геноциде советского народа нацистами и их пособниками в годы Великой Отечественной войны 1941˗1945 гг.</w:t>
      </w:r>
    </w:p>
    <w:p w14:paraId="22F144EA" w14:textId="5F637E1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 и мероприятия, реализован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регионах/местах или на федеральном уровне,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приуроченные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Дню единых действий 19 апреля. В экспозиции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представлены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видеоматериалы участия в Дне единых действий,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обучающимися, общественными и (или) просветительскими объединениями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/движениями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экспозиции могут отраж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обучающихся в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детско-юношеского объединения «Сила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правде!»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патриотических, военно-патриотических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объединениях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занимающихся сохранением исторической памяти о геноциде мирного населения в годы Великой Отечественной войны 1941-1945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</w:p>
    <w:p w14:paraId="7DAE976C" w14:textId="2D381D01" w:rsidR="00EB1DAA" w:rsidRPr="00DB03D8" w:rsidRDefault="00722972" w:rsidP="002F2E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риветствуется использование материалов проекта «Без срока давности», в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портала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безсрокадавности.рф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1B1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Источниками могут служит фото и видеоматериалы</w:t>
      </w:r>
      <w:r w:rsidR="007576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книги и методические разработки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единых действий, материалы СМИ по проведению Дня единых действий в субъектах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федеральном уровне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атериальные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иные источники, имеющиеся в распоряжении создателей экспозиции.</w:t>
      </w:r>
    </w:p>
    <w:p w14:paraId="3AB6498B" w14:textId="03CE98A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освященные географии и (или) просветительским маршрутам прое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та «Без срока давности» в регионе Российской Федерации</w:t>
      </w:r>
      <w:r w:rsidR="00EB1D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68D7E7" w14:textId="3245A69E" w:rsidR="00257D6D" w:rsidRPr="00DB03D8" w:rsidRDefault="00D075A6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памятных местах геноцида советского народа со стороны нацистов и их пособников во время Великой Отечественной войны на территории РСФСР: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архивные материалы, результаты поисковых работ, сохранение и </w:t>
      </w:r>
      <w:proofErr w:type="spellStart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мемориализация</w:t>
      </w:r>
      <w:proofErr w:type="spellEnd"/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Музейная экспозиция также может включать объекты, посвященные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существующим мероприятиям в регионе по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географии и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просветительских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548B359" w14:textId="25E91783" w:rsidR="00722972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приведены сведения об образовательно-просветительски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были организованы как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туристические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местам захоронений погибших или умерших после войны советских граждан,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ставших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геноцида (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умышленная реализация комплекса мероприятий (расстрел, удушение газом,...), ведущих к неизбежной смерти людей, их гибели;</w:t>
      </w:r>
      <w:r w:rsidR="00EE14DC" w:rsidRPr="00DB03D8" w:rsidDel="00EE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угон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плен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принудительные работы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пребывание 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концентрационных лагерях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</w:t>
      </w:r>
    </w:p>
    <w:p w14:paraId="011D8A1D" w14:textId="4A7AB385" w:rsidR="00F85062" w:rsidRPr="00DB03D8" w:rsidRDefault="00F8506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Источниками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экспозиции могут служить материалы проекта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332C38AD" w14:textId="4181D24D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Выставочно</w:t>
      </w:r>
      <w:proofErr w:type="spellEnd"/>
      <w:r w:rsidRPr="00DB03D8">
        <w:rPr>
          <w:rFonts w:ascii="Times New Roman" w:hAnsi="Times New Roman" w:cs="Times New Roman"/>
          <w:b/>
          <w:bCs/>
          <w:sz w:val="28"/>
          <w:szCs w:val="28"/>
        </w:rPr>
        <w:t>-просветительские мероприятия по теме «Геноцид: история и современность».</w:t>
      </w:r>
    </w:p>
    <w:p w14:paraId="27095EB1" w14:textId="2262D89D" w:rsidR="00257D6D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могут быть представлены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проекты,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которых сопровождалась выставочными проектами.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Фестиваль могут быть представлены музейные экспозиции, раскрывающие деятельность участников поисковых отрядов, работу архивистов, деятельность представителей общественных организаций/движений, направленных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организацию музеев, выставок, подготовку научных и методических изданий, передвижных экспозиций по тематике геноцида.</w:t>
      </w:r>
    </w:p>
    <w:p w14:paraId="313334FC" w14:textId="7A354F08" w:rsidR="001F38C1" w:rsidRPr="00DB03D8" w:rsidRDefault="00F342A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факты участия в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подготовке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выставок </w:t>
      </w:r>
      <w:r w:rsidR="0015317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включать описание мероприятий, характеристики/содержание выставочных проектов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методику их использования в образовательно-просветительской деятельности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165F40" w14:textId="6A25ECB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345F3703" w14:textId="77777777" w:rsidR="009E7B2D" w:rsidRPr="00DB03D8" w:rsidRDefault="009E7B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lastRenderedPageBreak/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2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2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lastRenderedPageBreak/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4E4B24C2" w14:textId="77777777" w:rsidR="005744A0" w:rsidRPr="00DB03D8" w:rsidRDefault="005744A0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6580424"/>
      <w:bookmarkStart w:id="4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3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4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5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5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6570E0C0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материалами о Всероссийских семинарах «Без срока давности» (Москва, 2021; Брянск, 2022).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0E771F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8D7A" w14:textId="77777777" w:rsidR="000E771F" w:rsidRDefault="000E771F" w:rsidP="002D4A6F">
      <w:pPr>
        <w:spacing w:after="0" w:line="240" w:lineRule="auto"/>
      </w:pPr>
      <w:r>
        <w:separator/>
      </w:r>
    </w:p>
  </w:endnote>
  <w:endnote w:type="continuationSeparator" w:id="0">
    <w:p w14:paraId="7FADA644" w14:textId="77777777" w:rsidR="000E771F" w:rsidRDefault="000E771F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3F4E" w14:textId="77777777" w:rsidR="000E771F" w:rsidRDefault="000E771F" w:rsidP="002D4A6F">
      <w:pPr>
        <w:spacing w:after="0" w:line="240" w:lineRule="auto"/>
      </w:pPr>
      <w:r>
        <w:separator/>
      </w:r>
    </w:p>
  </w:footnote>
  <w:footnote w:type="continuationSeparator" w:id="0">
    <w:p w14:paraId="5460A125" w14:textId="77777777" w:rsidR="000E771F" w:rsidRDefault="000E771F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E7B2D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2 1</cp:lastModifiedBy>
  <cp:revision>12</cp:revision>
  <cp:lastPrinted>2023-02-15T11:21:00Z</cp:lastPrinted>
  <dcterms:created xsi:type="dcterms:W3CDTF">2023-02-16T13:38:00Z</dcterms:created>
  <dcterms:modified xsi:type="dcterms:W3CDTF">2024-02-03T09:40:00Z</dcterms:modified>
</cp:coreProperties>
</file>