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ПОЛОЖЕНИЕ</w:t>
      </w: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о республиканском конкурсе на разработку рекламы по профилактике детского дорожно-транспортного травматизма</w:t>
      </w:r>
    </w:p>
    <w:p w:rsidR="00103953" w:rsidRPr="002C4771" w:rsidRDefault="00103953" w:rsidP="00103953">
      <w:pPr>
        <w:shd w:val="clear" w:color="auto" w:fill="FFFFFF"/>
      </w:pP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1. Общие положения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1.1. Настоящее Положение устанавливает порядок организации, проведения и подведения итогов республиканского конкурса на разработку рекламы по профилактике детского дорожно-транспортного травматизма (далее – Конкурс).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1.2. Конкурс проводится ГАУ ЧР ДО «Центр АВАНГАРД» Минобразования Чувашии (далее – Центр Авангард).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1.3. Конкурс проводится в целях привлечения внимания к обучению детей правилам безопасного поведения на дорогах и профилактики детского дорожно-транспортного травматизма.</w:t>
      </w:r>
    </w:p>
    <w:p w:rsidR="00103953" w:rsidRPr="002C4771" w:rsidRDefault="00103953" w:rsidP="00103953">
      <w:pPr>
        <w:shd w:val="clear" w:color="auto" w:fill="FFFFFF"/>
      </w:pP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2. Участники Конкурса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В Конкурсе могут принять участие обучающиеся образовательн</w:t>
      </w:r>
      <w:r>
        <w:t>ых организаций в возрасте от 7 до</w:t>
      </w:r>
      <w:r w:rsidRPr="002C4771">
        <w:t xml:space="preserve"> 17 лет (далее – Участники). 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Конкурс проводится в трех возрастных группах:</w:t>
      </w:r>
    </w:p>
    <w:p w:rsidR="00103953" w:rsidRPr="002C4771" w:rsidRDefault="00103953" w:rsidP="00103953">
      <w:pPr>
        <w:ind w:firstLine="709"/>
      </w:pPr>
      <w:r w:rsidRPr="002C4771">
        <w:t>- 7-9 лет;</w:t>
      </w:r>
    </w:p>
    <w:p w:rsidR="00103953" w:rsidRPr="002C4771" w:rsidRDefault="00103953" w:rsidP="00103953">
      <w:pPr>
        <w:ind w:firstLine="709"/>
      </w:pPr>
      <w:r w:rsidRPr="002C4771">
        <w:t>- 10-13 лет;</w:t>
      </w:r>
    </w:p>
    <w:p w:rsidR="00103953" w:rsidRPr="002C4771" w:rsidRDefault="00103953" w:rsidP="00103953">
      <w:pPr>
        <w:ind w:firstLine="709"/>
      </w:pPr>
      <w:r w:rsidRPr="002C4771">
        <w:t>- 14-17 лет.</w:t>
      </w:r>
    </w:p>
    <w:p w:rsidR="00103953" w:rsidRPr="002C4771" w:rsidRDefault="00103953" w:rsidP="00103953">
      <w:pPr>
        <w:shd w:val="clear" w:color="auto" w:fill="FFFFFF"/>
      </w:pP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 xml:space="preserve">3. Сроки проведения Конкурсы </w:t>
      </w:r>
    </w:p>
    <w:p w:rsidR="00103953" w:rsidRPr="002C4771" w:rsidRDefault="00103953" w:rsidP="00103953">
      <w:pPr>
        <w:ind w:firstLine="709"/>
      </w:pPr>
      <w:r w:rsidRPr="002C4771">
        <w:t>3.1. Конкурс проводится в два этапа:</w:t>
      </w:r>
    </w:p>
    <w:p w:rsidR="00103953" w:rsidRPr="002C4771" w:rsidRDefault="00103953" w:rsidP="00103953">
      <w:pPr>
        <w:ind w:firstLine="709"/>
      </w:pPr>
      <w:r w:rsidRPr="002C4771">
        <w:t xml:space="preserve">1 этап – с 19 марта по </w:t>
      </w:r>
      <w:r>
        <w:t>23</w:t>
      </w:r>
      <w:r w:rsidRPr="002C4771">
        <w:t xml:space="preserve"> апреля 2021 г. – прием конкурсных работ;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 xml:space="preserve">2 этап – с </w:t>
      </w:r>
      <w:r>
        <w:t>26</w:t>
      </w:r>
      <w:r w:rsidRPr="002C4771">
        <w:t xml:space="preserve"> по </w:t>
      </w:r>
      <w:r>
        <w:t>30</w:t>
      </w:r>
      <w:r w:rsidRPr="002C4771">
        <w:t xml:space="preserve"> апреля 2021 г. – подведение итогов Конкурса.</w:t>
      </w:r>
    </w:p>
    <w:p w:rsidR="00103953" w:rsidRPr="002C4771" w:rsidRDefault="00103953" w:rsidP="00103953">
      <w:pPr>
        <w:shd w:val="clear" w:color="auto" w:fill="FFFFFF"/>
        <w:ind w:firstLine="709"/>
      </w:pPr>
    </w:p>
    <w:p w:rsidR="00103953" w:rsidRPr="002C4771" w:rsidRDefault="00103953" w:rsidP="00103953">
      <w:pPr>
        <w:shd w:val="clear" w:color="auto" w:fill="FFFFFF"/>
        <w:jc w:val="center"/>
      </w:pPr>
      <w:bookmarkStart w:id="0" w:name="P73"/>
      <w:bookmarkEnd w:id="0"/>
      <w:r w:rsidRPr="002C4771">
        <w:rPr>
          <w:b/>
        </w:rPr>
        <w:t>4. Условия участия и порядок проведения Конкурса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4.1. Конкурс проводится по следующим номинациям: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«Рекламный плакат по профилактике детского дорожно-транспортного травматизма» для всех возрастных групп 7-9 лет, 10-13 лет и 14-17 лет;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«Рекламный видеоролик по профилактике детского дорожно-транспортного травматизма» для возрастных групп 10-13 лет и 14-17 лет.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 xml:space="preserve">4.2. Для участия в Конкурсе в срок до 16.00 часов </w:t>
      </w:r>
      <w:r>
        <w:t>23</w:t>
      </w:r>
      <w:r w:rsidRPr="002C4771">
        <w:t xml:space="preserve"> апреля 2021 г. необходимо направить на электронный адрес: </w:t>
      </w:r>
      <w:hyperlink r:id="rId6" w:history="1">
        <w:r w:rsidRPr="002C4771">
          <w:rPr>
            <w:color w:val="0000FF"/>
            <w:u w:val="single"/>
            <w:lang w:val="en-US"/>
          </w:rPr>
          <w:t>centravangard</w:t>
        </w:r>
        <w:r w:rsidRPr="002C4771">
          <w:rPr>
            <w:color w:val="0000FF"/>
            <w:u w:val="single"/>
          </w:rPr>
          <w:t>21@</w:t>
        </w:r>
        <w:r w:rsidRPr="002C4771">
          <w:rPr>
            <w:color w:val="0000FF"/>
            <w:u w:val="single"/>
            <w:lang w:val="en-US"/>
          </w:rPr>
          <w:t>rchuv</w:t>
        </w:r>
        <w:r w:rsidRPr="002C4771">
          <w:rPr>
            <w:color w:val="0000FF"/>
            <w:u w:val="single"/>
          </w:rPr>
          <w:t>.</w:t>
        </w:r>
        <w:r w:rsidRPr="002C4771">
          <w:rPr>
            <w:color w:val="0000FF"/>
            <w:u w:val="single"/>
            <w:lang w:val="en-US"/>
          </w:rPr>
          <w:t>ru</w:t>
        </w:r>
      </w:hyperlink>
      <w:r w:rsidRPr="002C4771">
        <w:t>:</w:t>
      </w:r>
    </w:p>
    <w:p w:rsidR="00103953" w:rsidRPr="002C4771" w:rsidRDefault="00103953" w:rsidP="00103953">
      <w:pPr>
        <w:ind w:firstLine="709"/>
      </w:pPr>
      <w:r w:rsidRPr="002C4771">
        <w:t>- заявк</w:t>
      </w:r>
      <w:r>
        <w:t>у</w:t>
      </w:r>
      <w:r w:rsidRPr="002C4771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 xml:space="preserve"> </w:t>
      </w:r>
      <w:r w:rsidRPr="002C4771">
        <w:t>(приложение 1 к настоящему Положению);</w:t>
      </w:r>
    </w:p>
    <w:p w:rsidR="00103953" w:rsidRPr="002C4771" w:rsidRDefault="00103953" w:rsidP="00103953">
      <w:pPr>
        <w:ind w:firstLine="709"/>
      </w:pPr>
      <w:r>
        <w:t>- работу</w:t>
      </w:r>
      <w:r w:rsidRPr="002C4771">
        <w:t xml:space="preserve"> (плакат, видеоролик).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4.3. Участники Конкурса имеют право подать по одной заявке в каждой номинации. Индивидуальное исполнение работ (1 работа – 1 участник).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4.4. Ответственность за соблюдение авторских прав третьих лиц в процессе создания конкурсной работы и представления ее на Конкурсе несет Участник, направивший данную конкурсную работу.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4.5. Публикуя свою конкурсную работу на Конкурсе, Участник передает право Центру АВАНГАРД на использование ее или отдельных ее элементов (в том числе идеи, текста, дизайна) в некоммерческих целях (создание роликов социальной видео- и аудиорекламы, их публичное воспроизведение, размещение в информационно-телекоммуникационной сети «Интернет»).</w:t>
      </w:r>
    </w:p>
    <w:p w:rsidR="00103953" w:rsidRPr="002C4771" w:rsidRDefault="00103953" w:rsidP="00103953">
      <w:pPr>
        <w:ind w:firstLine="709"/>
      </w:pPr>
      <w:r>
        <w:t>4</w:t>
      </w:r>
      <w:r w:rsidRPr="002C4771">
        <w:t>.</w:t>
      </w:r>
      <w:r>
        <w:t>6. Отправляя работу на Конкурс, У</w:t>
      </w:r>
      <w:r w:rsidRPr="002C4771">
        <w:t>частник автоматически соглашается со всеми условиями настоящего Положения.</w:t>
      </w:r>
    </w:p>
    <w:p w:rsidR="00103953" w:rsidRDefault="00103953" w:rsidP="00103953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4</w:t>
      </w:r>
      <w:r w:rsidRPr="002C4771">
        <w:rPr>
          <w:rFonts w:eastAsia="Calibri"/>
        </w:rPr>
        <w:t>.</w:t>
      </w:r>
      <w:r>
        <w:rPr>
          <w:rFonts w:eastAsia="Calibri"/>
        </w:rPr>
        <w:t>7</w:t>
      </w:r>
      <w:r w:rsidRPr="002C4771">
        <w:rPr>
          <w:rFonts w:eastAsia="Calibri"/>
        </w:rPr>
        <w:t xml:space="preserve">. </w:t>
      </w:r>
      <w:r w:rsidRPr="002C4771">
        <w:rPr>
          <w:rFonts w:eastAsia="Calibri"/>
          <w:lang w:eastAsia="en-US"/>
        </w:rPr>
        <w:t>Апелляции по итогам Конкурса не принимаются.</w:t>
      </w:r>
    </w:p>
    <w:p w:rsidR="00103953" w:rsidRPr="002C4771" w:rsidRDefault="00103953" w:rsidP="00103953">
      <w:pPr>
        <w:ind w:firstLine="709"/>
        <w:rPr>
          <w:rFonts w:eastAsia="Calibri"/>
        </w:rPr>
      </w:pPr>
      <w:r>
        <w:rPr>
          <w:rFonts w:eastAsia="Calibri"/>
        </w:rPr>
        <w:t xml:space="preserve">4.8. </w:t>
      </w:r>
      <w:r w:rsidRPr="002C4771">
        <w:rPr>
          <w:rFonts w:eastAsia="Calibri"/>
        </w:rPr>
        <w:t>Для оценки конкурсных материалов создается республиканская комиссия (приложение 1 к настоящему положению).</w:t>
      </w:r>
    </w:p>
    <w:p w:rsidR="00103953" w:rsidRPr="002C4771" w:rsidRDefault="00103953" w:rsidP="00103953">
      <w:pPr>
        <w:shd w:val="clear" w:color="auto" w:fill="FFFFFF"/>
        <w:ind w:firstLine="709"/>
      </w:pP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4. Требования к конкурсным работам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Конкурсными работами являются «видеоролик» и «плакат» по профилактике детского дорожно-транспортного травматизма.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4.2. Требования к конкурсным работам «Видеоролик»: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видеоролик про</w:t>
      </w:r>
      <w:r>
        <w:t>должительностью от 1 до 2 минут;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содержание видеоролика должно соотве</w:t>
      </w:r>
      <w:r>
        <w:t>тствовать тематике Конкурса;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любой читаемый формат, размер видеоролика не должен превышать 50 МВ.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4.3. Требования к конкурсным работам «Плакат»:</w:t>
      </w:r>
    </w:p>
    <w:p w:rsidR="00103953" w:rsidRPr="002C4771" w:rsidRDefault="00103953" w:rsidP="00103953">
      <w:pPr>
        <w:shd w:val="clear" w:color="auto" w:fill="FFFFFF"/>
        <w:ind w:firstLine="709"/>
      </w:pPr>
      <w:r>
        <w:t>- формат плаката А4, А3;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содержание плаката должно со</w:t>
      </w:r>
      <w:r>
        <w:t>ответствовать тематике Конкурса;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 xml:space="preserve">- плакаты могут быть выполнены в любой технике (рисунок карандашом, красками, восковыми мелками, фломастерами, </w:t>
      </w:r>
      <w:r>
        <w:t>гуашью, цветными ручками и др.);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на Конкурс не принимаются рисунки, которые полностью или частично выполнены с помощью программ для графического моделирования и дизайна.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4.4. Содержание видеоролика, плаката, сюжет, действие сценических лиц и персонажей не должны противоречить законодательству Российской Федерации.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4.5. В работах, представляемых на Конкурс, не должно быть: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имен авторов, указания адресов и телефонов, информации о спонсорах, имен политических деятелей и лидеров, имен духовных учителей, названий религиозных движений, в том числе религиозной символики, названий и упоминаний брендов, рекламы товаров, любых форм упоминаний политических партий, политических лозунгов, высказываний, несущих антигосударственный и антиконституционный смысл;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изображений: интимных сцен, всех видов свастики, насилия, дискриминации, вандализма, отражающих телесные страдания людей и животных; текстов, сцен, звуковых эффектов, указывающих на ощущения и переживания страха, стресса или агонии; информации, в любой форме унижающей достоинство человека или отдельной национальной, или социальной группы людей.</w:t>
      </w:r>
    </w:p>
    <w:p w:rsidR="00103953" w:rsidRPr="002C4771" w:rsidRDefault="00103953" w:rsidP="00103953">
      <w:pPr>
        <w:shd w:val="clear" w:color="auto" w:fill="FFFFFF"/>
        <w:jc w:val="center"/>
      </w:pPr>
    </w:p>
    <w:p w:rsidR="00103953" w:rsidRPr="002C4771" w:rsidRDefault="00103953" w:rsidP="00103953">
      <w:pPr>
        <w:shd w:val="clear" w:color="auto" w:fill="FFFFFF"/>
        <w:jc w:val="center"/>
        <w:rPr>
          <w:b/>
        </w:rPr>
      </w:pPr>
      <w:r w:rsidRPr="002C4771">
        <w:rPr>
          <w:b/>
        </w:rPr>
        <w:t>5. Критерии оценки Конкурса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Подведение итогов осуществляется с учётом следующих критериев оценки в номинации «Видеоролик»: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эффективность воздействия;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 xml:space="preserve">- новизна подходов и оригинальность режиссёрского решения; 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соответствие заявленной тематике;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использование современных технологий оценивается;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рациональное использование отведённ</w:t>
      </w:r>
      <w:r>
        <w:t>ого времени.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Подведение итогов осуществляется с учётом следующих критериев оценки в номинации «Плакат»: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соответствие содержания плаката целям Конкурса;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соответствие плаката условиям Конкурса;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качество выполнения работы;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новизна используемого сюжета;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- лозунг, призыв, слоган.</w:t>
      </w:r>
    </w:p>
    <w:p w:rsidR="00103953" w:rsidRPr="002C4771" w:rsidRDefault="00103953" w:rsidP="00103953">
      <w:pPr>
        <w:shd w:val="clear" w:color="auto" w:fill="FFFFFF"/>
        <w:ind w:firstLine="709"/>
        <w:jc w:val="center"/>
        <w:rPr>
          <w:b/>
        </w:rPr>
      </w:pPr>
    </w:p>
    <w:p w:rsidR="00103953" w:rsidRPr="002C4771" w:rsidRDefault="00103953" w:rsidP="00103953">
      <w:pPr>
        <w:shd w:val="clear" w:color="auto" w:fill="FFFFFF"/>
        <w:ind w:firstLine="709"/>
        <w:jc w:val="center"/>
        <w:rPr>
          <w:b/>
        </w:rPr>
      </w:pPr>
      <w:r w:rsidRPr="002C4771">
        <w:rPr>
          <w:b/>
        </w:rPr>
        <w:t>6. Подведение итогов и награждение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 xml:space="preserve">Подведение итогов Конкурса состоится с </w:t>
      </w:r>
      <w:r>
        <w:t>26</w:t>
      </w:r>
      <w:r w:rsidRPr="002C4771">
        <w:t xml:space="preserve"> по </w:t>
      </w:r>
      <w:r>
        <w:t>30</w:t>
      </w:r>
      <w:r w:rsidRPr="002C4771">
        <w:t xml:space="preserve"> апреля 2021 г. 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В номинации «Рекламный плакат по профилактике детского дорожно-транспортного травматизма» будет определено 3 победителя и 6 призеров. В номинации «Рекламный видеоролик по профилактике детского дорожно-транспортного травматизма» будет определен</w:t>
      </w:r>
      <w:r>
        <w:t>о</w:t>
      </w:r>
      <w:r w:rsidRPr="002C4771">
        <w:t xml:space="preserve"> 2 победителя и 4 призера.</w:t>
      </w:r>
    </w:p>
    <w:p w:rsidR="00103953" w:rsidRPr="002C4771" w:rsidRDefault="00103953" w:rsidP="00103953">
      <w:pPr>
        <w:shd w:val="clear" w:color="auto" w:fill="FFFFFF"/>
        <w:ind w:firstLine="709"/>
      </w:pPr>
      <w:r w:rsidRPr="002C4771">
        <w:t>Победители и призеры Конкурса награждаются дипломами и памятными призами.</w:t>
      </w:r>
    </w:p>
    <w:p w:rsidR="00103953" w:rsidRPr="002C4771" w:rsidRDefault="00103953" w:rsidP="00103953">
      <w:pPr>
        <w:ind w:firstLine="709"/>
      </w:pPr>
      <w:r w:rsidRPr="002C4771">
        <w:lastRenderedPageBreak/>
        <w:t>Итоги Конкурса размещаются на сайте Минобразования Чувашии, Центра АВАНГАРД и в социальных сетях.</w:t>
      </w:r>
    </w:p>
    <w:p w:rsidR="00103953" w:rsidRPr="002C4771" w:rsidRDefault="00103953" w:rsidP="00103953">
      <w:pPr>
        <w:shd w:val="clear" w:color="auto" w:fill="FFFFFF"/>
        <w:ind w:firstLine="709"/>
        <w:jc w:val="center"/>
      </w:pPr>
    </w:p>
    <w:p w:rsidR="00103953" w:rsidRPr="002C4771" w:rsidRDefault="00103953" w:rsidP="00103953">
      <w:pPr>
        <w:jc w:val="center"/>
        <w:rPr>
          <w:b/>
        </w:rPr>
      </w:pPr>
      <w:r w:rsidRPr="002C4771">
        <w:rPr>
          <w:b/>
        </w:rPr>
        <w:t>7. Контакты организаторов Конкурса</w:t>
      </w:r>
    </w:p>
    <w:p w:rsidR="00103953" w:rsidRPr="002C4771" w:rsidRDefault="00103953" w:rsidP="00103953">
      <w:pPr>
        <w:ind w:firstLine="709"/>
      </w:pPr>
      <w:r w:rsidRPr="002C4771">
        <w:t>8 (8352) 45-61-30 – отдел технического творчества Центра АВАНГАРД, е-</w:t>
      </w:r>
      <w:r w:rsidRPr="002C4771">
        <w:rPr>
          <w:lang w:val="en-US"/>
        </w:rPr>
        <w:t>mail</w:t>
      </w:r>
      <w:r w:rsidRPr="002C4771">
        <w:t xml:space="preserve">: </w:t>
      </w:r>
      <w:hyperlink r:id="rId7" w:history="1">
        <w:r w:rsidRPr="002C4771">
          <w:rPr>
            <w:color w:val="0000FF"/>
            <w:u w:val="single"/>
            <w:lang w:val="en-US"/>
          </w:rPr>
          <w:t>centravangard</w:t>
        </w:r>
        <w:r w:rsidRPr="002C4771">
          <w:rPr>
            <w:color w:val="0000FF"/>
            <w:u w:val="single"/>
          </w:rPr>
          <w:t>21@</w:t>
        </w:r>
        <w:r w:rsidRPr="002C4771">
          <w:rPr>
            <w:color w:val="0000FF"/>
            <w:u w:val="single"/>
            <w:lang w:val="en-US"/>
          </w:rPr>
          <w:t>rchuv</w:t>
        </w:r>
        <w:r w:rsidRPr="002C4771">
          <w:rPr>
            <w:color w:val="0000FF"/>
            <w:u w:val="single"/>
          </w:rPr>
          <w:t>.</w:t>
        </w:r>
        <w:r w:rsidRPr="002C4771">
          <w:rPr>
            <w:color w:val="0000FF"/>
            <w:u w:val="single"/>
            <w:lang w:val="en-US"/>
          </w:rPr>
          <w:t>ru</w:t>
        </w:r>
      </w:hyperlink>
      <w:hyperlink r:id="rId8" w:history="1"/>
      <w:r w:rsidRPr="002C4771">
        <w:t>.</w:t>
      </w:r>
    </w:p>
    <w:p w:rsidR="00103953" w:rsidRPr="002C4771" w:rsidRDefault="00103953" w:rsidP="00103953">
      <w:pPr>
        <w:spacing w:after="200" w:line="276" w:lineRule="auto"/>
      </w:pPr>
      <w:r w:rsidRPr="002C4771">
        <w:br w:type="page"/>
      </w:r>
    </w:p>
    <w:p w:rsidR="00103953" w:rsidRPr="002C4771" w:rsidRDefault="00103953" w:rsidP="00103953">
      <w:pPr>
        <w:ind w:firstLine="709"/>
        <w:jc w:val="right"/>
        <w:rPr>
          <w:sz w:val="20"/>
        </w:rPr>
      </w:pPr>
      <w:r w:rsidRPr="002C4771">
        <w:rPr>
          <w:sz w:val="20"/>
        </w:rPr>
        <w:lastRenderedPageBreak/>
        <w:t>Приложение 1 к Положению</w:t>
      </w:r>
    </w:p>
    <w:p w:rsidR="00103953" w:rsidRPr="002C4771" w:rsidRDefault="00103953" w:rsidP="00103953">
      <w:pPr>
        <w:ind w:firstLine="709"/>
      </w:pPr>
    </w:p>
    <w:p w:rsidR="00103953" w:rsidRPr="002C4771" w:rsidRDefault="00103953" w:rsidP="00103953">
      <w:pPr>
        <w:jc w:val="center"/>
        <w:rPr>
          <w:b/>
          <w:bCs/>
          <w:color w:val="000000"/>
        </w:rPr>
      </w:pPr>
      <w:r w:rsidRPr="002C4771">
        <w:rPr>
          <w:b/>
          <w:bCs/>
          <w:color w:val="000000"/>
        </w:rPr>
        <w:t>Заявка</w:t>
      </w:r>
    </w:p>
    <w:p w:rsidR="00103953" w:rsidRPr="002C4771" w:rsidRDefault="00103953" w:rsidP="00103953">
      <w:pPr>
        <w:jc w:val="center"/>
        <w:rPr>
          <w:b/>
          <w:bCs/>
          <w:color w:val="000000"/>
        </w:rPr>
      </w:pPr>
      <w:r w:rsidRPr="002C4771">
        <w:rPr>
          <w:b/>
          <w:bCs/>
          <w:color w:val="000000"/>
        </w:rPr>
        <w:t xml:space="preserve">на участие в республиканском конкурсе на разработку рекламы </w:t>
      </w:r>
    </w:p>
    <w:p w:rsidR="00103953" w:rsidRPr="002C4771" w:rsidRDefault="00103953" w:rsidP="00103953">
      <w:pPr>
        <w:jc w:val="center"/>
        <w:rPr>
          <w:b/>
          <w:bCs/>
          <w:iCs/>
          <w:color w:val="333333"/>
        </w:rPr>
      </w:pPr>
      <w:r w:rsidRPr="002C4771">
        <w:rPr>
          <w:b/>
          <w:bCs/>
          <w:color w:val="000000"/>
        </w:rPr>
        <w:t>по профилактике детского дорожно-транспортного травматизма</w:t>
      </w:r>
    </w:p>
    <w:p w:rsidR="00103953" w:rsidRPr="002C4771" w:rsidRDefault="00103953" w:rsidP="00103953">
      <w:pPr>
        <w:tabs>
          <w:tab w:val="center" w:pos="4677"/>
          <w:tab w:val="right" w:pos="9355"/>
        </w:tabs>
        <w:jc w:val="center"/>
      </w:pPr>
    </w:p>
    <w:p w:rsidR="00103953" w:rsidRPr="002C4771" w:rsidRDefault="00103953" w:rsidP="00103953">
      <w:pPr>
        <w:tabs>
          <w:tab w:val="center" w:pos="4677"/>
          <w:tab w:val="righ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3953" w:rsidRPr="002C4771" w:rsidTr="00896BAE">
        <w:tc>
          <w:tcPr>
            <w:tcW w:w="4785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2C4771">
              <w:rPr>
                <w:rFonts w:eastAsia="Calibri"/>
              </w:rPr>
              <w:t>Фамилия Имя Отчество</w:t>
            </w:r>
          </w:p>
        </w:tc>
        <w:tc>
          <w:tcPr>
            <w:tcW w:w="4786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103953" w:rsidRPr="002C4771" w:rsidTr="00896BAE">
        <w:tc>
          <w:tcPr>
            <w:tcW w:w="4785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2C4771">
              <w:rPr>
                <w:rFonts w:eastAsia="Calibri"/>
              </w:rPr>
              <w:t>Образовательная организация</w:t>
            </w:r>
          </w:p>
        </w:tc>
        <w:tc>
          <w:tcPr>
            <w:tcW w:w="4786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103953" w:rsidRPr="002C4771" w:rsidTr="00896BAE">
        <w:tc>
          <w:tcPr>
            <w:tcW w:w="4785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2C4771">
              <w:rPr>
                <w:rFonts w:eastAsia="Calibri"/>
              </w:rPr>
              <w:t>Возрастная группа</w:t>
            </w:r>
          </w:p>
        </w:tc>
        <w:tc>
          <w:tcPr>
            <w:tcW w:w="4786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103953" w:rsidRPr="002C4771" w:rsidTr="00896BAE">
        <w:tc>
          <w:tcPr>
            <w:tcW w:w="4785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2C4771">
              <w:rPr>
                <w:rFonts w:eastAsia="Calibri"/>
              </w:rPr>
              <w:t>Адрес электронной почты (для направления сертификатов)</w:t>
            </w:r>
          </w:p>
        </w:tc>
        <w:tc>
          <w:tcPr>
            <w:tcW w:w="4786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  <w:tr w:rsidR="00103953" w:rsidRPr="002C4771" w:rsidTr="00896BAE">
        <w:tc>
          <w:tcPr>
            <w:tcW w:w="4785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2C4771">
              <w:rPr>
                <w:rFonts w:eastAsia="Calibri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103953" w:rsidRPr="002C4771" w:rsidRDefault="00103953" w:rsidP="00896BA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</w:tbl>
    <w:p w:rsidR="00103953" w:rsidRPr="002C4771" w:rsidRDefault="00103953" w:rsidP="00103953">
      <w:pPr>
        <w:tabs>
          <w:tab w:val="center" w:pos="4677"/>
          <w:tab w:val="right" w:pos="9355"/>
        </w:tabs>
        <w:jc w:val="center"/>
      </w:pPr>
    </w:p>
    <w:p w:rsidR="00103953" w:rsidRPr="002C4771" w:rsidRDefault="00103953" w:rsidP="00103953">
      <w:pPr>
        <w:tabs>
          <w:tab w:val="center" w:pos="4677"/>
          <w:tab w:val="right" w:pos="9355"/>
        </w:tabs>
        <w:jc w:val="center"/>
      </w:pPr>
    </w:p>
    <w:p w:rsidR="00103953" w:rsidRDefault="00103953" w:rsidP="00103953">
      <w:pPr>
        <w:jc w:val="center"/>
        <w:rPr>
          <w:b/>
        </w:rPr>
      </w:pPr>
    </w:p>
    <w:p w:rsidR="00103953" w:rsidRPr="002C4771" w:rsidRDefault="00103953" w:rsidP="00103953">
      <w:pPr>
        <w:autoSpaceDE w:val="0"/>
        <w:autoSpaceDN w:val="0"/>
        <w:adjustRightInd w:val="0"/>
        <w:jc w:val="right"/>
        <w:rPr>
          <w:sz w:val="20"/>
        </w:rPr>
      </w:pPr>
      <w:r>
        <w:rPr>
          <w:b/>
        </w:rPr>
        <w:br w:type="page"/>
      </w:r>
      <w:r w:rsidRPr="002C4771">
        <w:rPr>
          <w:sz w:val="20"/>
        </w:rPr>
        <w:lastRenderedPageBreak/>
        <w:t>Приложение 2 к Положению</w:t>
      </w:r>
    </w:p>
    <w:p w:rsidR="00103953" w:rsidRDefault="00103953" w:rsidP="0010395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03953" w:rsidRDefault="00103953" w:rsidP="0010395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03953" w:rsidRPr="00BA7668" w:rsidRDefault="00103953" w:rsidP="0010395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СОСТА</w:t>
      </w:r>
      <w:r w:rsidRPr="00BA7668">
        <w:rPr>
          <w:color w:val="000000"/>
        </w:rPr>
        <w:t>В</w:t>
      </w:r>
    </w:p>
    <w:p w:rsidR="00103953" w:rsidRPr="008529FD" w:rsidRDefault="00103953" w:rsidP="00103953">
      <w:pPr>
        <w:tabs>
          <w:tab w:val="left" w:pos="6411"/>
        </w:tabs>
        <w:jc w:val="center"/>
      </w:pPr>
      <w:r>
        <w:rPr>
          <w:color w:val="000000"/>
        </w:rPr>
        <w:t xml:space="preserve">членов жюри </w:t>
      </w:r>
      <w:r w:rsidRPr="008529FD">
        <w:t xml:space="preserve">республиканского конкурса на разработку рекламы </w:t>
      </w:r>
    </w:p>
    <w:p w:rsidR="00103953" w:rsidRDefault="00103953" w:rsidP="00103953">
      <w:pPr>
        <w:tabs>
          <w:tab w:val="left" w:pos="6411"/>
        </w:tabs>
        <w:jc w:val="center"/>
      </w:pPr>
      <w:r w:rsidRPr="008529FD">
        <w:t>по профилактике детского дорожно-транспортного травматизма</w:t>
      </w:r>
    </w:p>
    <w:p w:rsidR="00103953" w:rsidRDefault="00103953" w:rsidP="00103953">
      <w:pPr>
        <w:tabs>
          <w:tab w:val="left" w:pos="6411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479"/>
      </w:tblGrid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Образовательная организация</w:t>
            </w: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Захарова Венера Аверьяновна, председатель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директор ГАУ ЧР ДО «Центр АВАНГАРД» Минобразования Чувашии</w:t>
            </w: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Абрамова Наталия Петровна, секретарь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старший методист ГАУ ЧР ДО «Центр АВАНГАРД» Минобразования Чувашии</w:t>
            </w: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4C9D">
              <w:rPr>
                <w:color w:val="000000"/>
              </w:rPr>
              <w:t>Члены: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Козлов Эдуард Владимирович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Pr="00974C9D">
              <w:rPr>
                <w:color w:val="000000"/>
              </w:rPr>
              <w:t>ГАУ ЧР ДО «Центр АВАНГАРД» Минобразования Чувашии</w:t>
            </w: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Оленова Роза Михайловна</w:t>
            </w:r>
          </w:p>
        </w:tc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</w:t>
            </w:r>
            <w:r w:rsidRPr="00974C9D">
              <w:rPr>
                <w:color w:val="000000"/>
              </w:rPr>
              <w:t>ГАУ ЧР ДО «Центр АВАНГАРД» Минобразования Чувашии</w:t>
            </w:r>
          </w:p>
        </w:tc>
      </w:tr>
      <w:tr w:rsidR="00103953" w:rsidRPr="00974C9D" w:rsidTr="00896BAE">
        <w:tc>
          <w:tcPr>
            <w:tcW w:w="0" w:type="auto"/>
            <w:shd w:val="clear" w:color="auto" w:fill="auto"/>
          </w:tcPr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Светопольская Рина Андреевна</w:t>
            </w:r>
          </w:p>
        </w:tc>
        <w:tc>
          <w:tcPr>
            <w:tcW w:w="0" w:type="auto"/>
            <w:shd w:val="clear" w:color="auto" w:fill="auto"/>
          </w:tcPr>
          <w:p w:rsidR="00103953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</w:t>
            </w:r>
            <w:r w:rsidRPr="002C4771">
              <w:rPr>
                <w:color w:val="000000"/>
              </w:rPr>
              <w:t>МАОУДО «ДДЮТ» г. Чебоксары</w:t>
            </w:r>
          </w:p>
          <w:p w:rsidR="00103953" w:rsidRPr="00974C9D" w:rsidRDefault="00103953" w:rsidP="00896B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03953" w:rsidRPr="00BA7668" w:rsidRDefault="00103953" w:rsidP="00103953">
      <w:pPr>
        <w:shd w:val="clear" w:color="auto" w:fill="FFFFFF"/>
        <w:rPr>
          <w:color w:val="000000"/>
        </w:rPr>
      </w:pPr>
    </w:p>
    <w:p w:rsidR="00EA11E0" w:rsidRPr="00103953" w:rsidRDefault="00EA11E0" w:rsidP="00103953">
      <w:bookmarkStart w:id="1" w:name="_GoBack"/>
      <w:bookmarkEnd w:id="1"/>
    </w:p>
    <w:sectPr w:rsidR="00EA11E0" w:rsidRPr="00103953" w:rsidSect="006C432A">
      <w:pgSz w:w="11906" w:h="16838"/>
      <w:pgMar w:top="1134" w:right="51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648E"/>
    <w:multiLevelType w:val="hybridMultilevel"/>
    <w:tmpl w:val="C2B66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5"/>
    <w:rsid w:val="00040A63"/>
    <w:rsid w:val="00053126"/>
    <w:rsid w:val="00084259"/>
    <w:rsid w:val="000A41C5"/>
    <w:rsid w:val="00103953"/>
    <w:rsid w:val="00150E0C"/>
    <w:rsid w:val="00180D1D"/>
    <w:rsid w:val="00197183"/>
    <w:rsid w:val="001F2908"/>
    <w:rsid w:val="00251E60"/>
    <w:rsid w:val="00263A49"/>
    <w:rsid w:val="00293296"/>
    <w:rsid w:val="002F7504"/>
    <w:rsid w:val="003325C3"/>
    <w:rsid w:val="0036270E"/>
    <w:rsid w:val="0038037D"/>
    <w:rsid w:val="0039676A"/>
    <w:rsid w:val="003F4386"/>
    <w:rsid w:val="00423AD8"/>
    <w:rsid w:val="004460C5"/>
    <w:rsid w:val="00467934"/>
    <w:rsid w:val="00477409"/>
    <w:rsid w:val="00477F9F"/>
    <w:rsid w:val="004F19B5"/>
    <w:rsid w:val="00511A30"/>
    <w:rsid w:val="005612CD"/>
    <w:rsid w:val="005679CA"/>
    <w:rsid w:val="00594168"/>
    <w:rsid w:val="00606296"/>
    <w:rsid w:val="00722F45"/>
    <w:rsid w:val="00753E5F"/>
    <w:rsid w:val="00753F1A"/>
    <w:rsid w:val="00804663"/>
    <w:rsid w:val="008173B9"/>
    <w:rsid w:val="00890273"/>
    <w:rsid w:val="008944F0"/>
    <w:rsid w:val="008D5033"/>
    <w:rsid w:val="009328A2"/>
    <w:rsid w:val="00942E02"/>
    <w:rsid w:val="00971664"/>
    <w:rsid w:val="009F6D09"/>
    <w:rsid w:val="00A301A1"/>
    <w:rsid w:val="00A34C05"/>
    <w:rsid w:val="00A42169"/>
    <w:rsid w:val="00A9073D"/>
    <w:rsid w:val="00B3131B"/>
    <w:rsid w:val="00B80B44"/>
    <w:rsid w:val="00B860C5"/>
    <w:rsid w:val="00B90500"/>
    <w:rsid w:val="00C10A99"/>
    <w:rsid w:val="00C30734"/>
    <w:rsid w:val="00C67719"/>
    <w:rsid w:val="00CA7F29"/>
    <w:rsid w:val="00CB4243"/>
    <w:rsid w:val="00CB4417"/>
    <w:rsid w:val="00D9060A"/>
    <w:rsid w:val="00DB361F"/>
    <w:rsid w:val="00DF2FCC"/>
    <w:rsid w:val="00E1760E"/>
    <w:rsid w:val="00E53A58"/>
    <w:rsid w:val="00E87A63"/>
    <w:rsid w:val="00EA11E0"/>
    <w:rsid w:val="00EA4481"/>
    <w:rsid w:val="00F22344"/>
    <w:rsid w:val="00F23087"/>
    <w:rsid w:val="00F3116E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A0D1D-21B4-413C-AA1F-E6E161AB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9209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9209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B313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6D09"/>
    <w:pPr>
      <w:ind w:left="720"/>
      <w:contextualSpacing/>
    </w:pPr>
  </w:style>
  <w:style w:type="table" w:styleId="a5">
    <w:name w:val="Table Grid"/>
    <w:basedOn w:val="a1"/>
    <w:uiPriority w:val="59"/>
    <w:rsid w:val="009F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3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F1A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A34C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EA4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1971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3627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Знак Знак"/>
    <w:basedOn w:val="a"/>
    <w:rsid w:val="003F43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r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avangard21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avangard21@rchu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E20A-1DF9-407E-94BD-876C02E6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49</cp:revision>
  <cp:lastPrinted>2020-03-10T05:48:00Z</cp:lastPrinted>
  <dcterms:created xsi:type="dcterms:W3CDTF">2019-10-28T05:49:00Z</dcterms:created>
  <dcterms:modified xsi:type="dcterms:W3CDTF">2021-03-24T05:15:00Z</dcterms:modified>
</cp:coreProperties>
</file>