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AB" w:rsidRPr="00994065" w:rsidRDefault="0051392E" w:rsidP="00417BD5">
      <w:pPr>
        <w:jc w:val="right"/>
        <w:rPr>
          <w:b/>
        </w:rPr>
      </w:pPr>
      <w:r w:rsidRPr="00994065">
        <w:rPr>
          <w:b/>
        </w:rPr>
        <w:t>ПРОЕКТ</w:t>
      </w:r>
    </w:p>
    <w:p w:rsidR="0051392E" w:rsidRPr="00994065" w:rsidRDefault="0051392E" w:rsidP="0051392E">
      <w:pPr>
        <w:contextualSpacing/>
        <w:jc w:val="right"/>
        <w:outlineLvl w:val="2"/>
        <w:rPr>
          <w:b/>
          <w:bCs/>
          <w:i/>
        </w:rPr>
      </w:pPr>
    </w:p>
    <w:p w:rsidR="00E04BAB" w:rsidRPr="00994065" w:rsidRDefault="00E04BAB" w:rsidP="00417BD5">
      <w:pPr>
        <w:jc w:val="center"/>
        <w:rPr>
          <w:b/>
        </w:rPr>
      </w:pPr>
      <w:r w:rsidRPr="00994065">
        <w:rPr>
          <w:b/>
        </w:rPr>
        <w:t>Положение</w:t>
      </w:r>
    </w:p>
    <w:p w:rsidR="00E04BAB" w:rsidRPr="00994065" w:rsidRDefault="00E04BAB" w:rsidP="00417BD5">
      <w:pPr>
        <w:jc w:val="center"/>
        <w:rPr>
          <w:b/>
        </w:rPr>
      </w:pPr>
      <w:r w:rsidRPr="00994065">
        <w:rPr>
          <w:b/>
        </w:rPr>
        <w:t xml:space="preserve">о </w:t>
      </w:r>
      <w:r w:rsidR="00D401C6" w:rsidRPr="00994065">
        <w:rPr>
          <w:b/>
        </w:rPr>
        <w:t>р</w:t>
      </w:r>
      <w:r w:rsidR="000A3E48" w:rsidRPr="00994065">
        <w:rPr>
          <w:b/>
        </w:rPr>
        <w:t>еспубликанском</w:t>
      </w:r>
      <w:r w:rsidR="00994065" w:rsidRPr="00994065">
        <w:rPr>
          <w:b/>
        </w:rPr>
        <w:t xml:space="preserve"> этапе Всероссийского конкурса</w:t>
      </w:r>
      <w:r w:rsidRPr="00994065">
        <w:rPr>
          <w:b/>
        </w:rPr>
        <w:t xml:space="preserve"> лидеров и </w:t>
      </w:r>
      <w:r w:rsidR="0051392E" w:rsidRPr="00994065">
        <w:rPr>
          <w:b/>
        </w:rPr>
        <w:t>руководителей детских,</w:t>
      </w:r>
      <w:r w:rsidRPr="00994065">
        <w:rPr>
          <w:b/>
        </w:rPr>
        <w:t xml:space="preserve"> и молодежных общественных объединений «Лидер XXI века»</w:t>
      </w:r>
    </w:p>
    <w:p w:rsidR="00E04BAB" w:rsidRPr="00994065" w:rsidRDefault="00E04BAB" w:rsidP="00417BD5">
      <w:pPr>
        <w:contextualSpacing/>
        <w:jc w:val="center"/>
        <w:outlineLvl w:val="2"/>
        <w:rPr>
          <w:b/>
          <w:bCs/>
        </w:rPr>
      </w:pPr>
    </w:p>
    <w:p w:rsidR="00E04BAB" w:rsidRPr="00994065" w:rsidRDefault="00E04BAB" w:rsidP="00417BD5">
      <w:pPr>
        <w:tabs>
          <w:tab w:val="left" w:pos="1134"/>
        </w:tabs>
        <w:contextualSpacing/>
        <w:jc w:val="center"/>
        <w:outlineLvl w:val="2"/>
        <w:rPr>
          <w:b/>
          <w:bCs/>
        </w:rPr>
      </w:pPr>
      <w:r w:rsidRPr="00994065">
        <w:rPr>
          <w:b/>
          <w:bCs/>
        </w:rPr>
        <w:t>1. Общие положения</w:t>
      </w:r>
    </w:p>
    <w:p w:rsidR="00E04BAB" w:rsidRPr="00994065" w:rsidRDefault="00E04BAB" w:rsidP="00417BD5">
      <w:pPr>
        <w:tabs>
          <w:tab w:val="left" w:pos="1134"/>
        </w:tabs>
        <w:ind w:firstLine="709"/>
        <w:contextualSpacing/>
        <w:jc w:val="center"/>
        <w:outlineLvl w:val="2"/>
        <w:rPr>
          <w:b/>
          <w:bCs/>
        </w:rPr>
      </w:pPr>
    </w:p>
    <w:p w:rsidR="00994065" w:rsidRDefault="00994065" w:rsidP="00994065">
      <w:pPr>
        <w:tabs>
          <w:tab w:val="num" w:pos="1418"/>
        </w:tabs>
        <w:ind w:firstLine="709"/>
        <w:jc w:val="both"/>
      </w:pPr>
      <w:r w:rsidRPr="00994065">
        <w:t>Р</w:t>
      </w:r>
      <w:r w:rsidRPr="00994065">
        <w:t>еспубликанск</w:t>
      </w:r>
      <w:r w:rsidRPr="00994065">
        <w:t>ий</w:t>
      </w:r>
      <w:r w:rsidRPr="00994065">
        <w:t xml:space="preserve"> этап Всероссийского конкурса лидеров и руководителей детских, и молодежных общественных объединений «Лидер XXI века»</w:t>
      </w:r>
      <w:r>
        <w:t xml:space="preserve"> (далее – Конкурс) проводится в целях </w:t>
      </w:r>
      <w:r>
        <w:t>формирова</w:t>
      </w:r>
      <w:r>
        <w:t>ния</w:t>
      </w:r>
      <w:r>
        <w:t xml:space="preserve"> услови</w:t>
      </w:r>
      <w:r>
        <w:t>й</w:t>
      </w:r>
      <w:r>
        <w:t xml:space="preserve"> для самореализации талантливых лидеров молодежных, детских общественных объединений.</w:t>
      </w:r>
    </w:p>
    <w:p w:rsidR="00994065" w:rsidRDefault="00994065" w:rsidP="00994065">
      <w:pPr>
        <w:tabs>
          <w:tab w:val="num" w:pos="1418"/>
        </w:tabs>
        <w:ind w:firstLine="709"/>
        <w:jc w:val="both"/>
      </w:pPr>
      <w:r>
        <w:t>Задачи Конкурса:</w:t>
      </w:r>
    </w:p>
    <w:p w:rsidR="00994065" w:rsidRDefault="00994065" w:rsidP="00994065">
      <w:pPr>
        <w:tabs>
          <w:tab w:val="num" w:pos="1418"/>
        </w:tabs>
        <w:ind w:firstLine="709"/>
        <w:jc w:val="both"/>
      </w:pPr>
      <w:r>
        <w:t>–</w:t>
      </w:r>
      <w:r>
        <w:tab/>
        <w:t>проинформировать молодых россиян о потенциальных возможностях самореализации в сфере общественной деятельности;</w:t>
      </w:r>
    </w:p>
    <w:p w:rsidR="00994065" w:rsidRDefault="00994065" w:rsidP="00994065">
      <w:pPr>
        <w:tabs>
          <w:tab w:val="num" w:pos="1418"/>
        </w:tabs>
        <w:ind w:firstLine="709"/>
        <w:jc w:val="both"/>
      </w:pPr>
      <w:r>
        <w:t>–</w:t>
      </w:r>
      <w:r>
        <w:tab/>
        <w:t>выявить и поощрить наиболее талантливых лидеров детских, моло</w:t>
      </w:r>
      <w:r>
        <w:t>дежных общественных объединений</w:t>
      </w:r>
      <w:r>
        <w:t>;</w:t>
      </w:r>
    </w:p>
    <w:p w:rsidR="00994065" w:rsidRPr="00994065" w:rsidRDefault="00994065" w:rsidP="00994065">
      <w:pPr>
        <w:tabs>
          <w:tab w:val="num" w:pos="1418"/>
        </w:tabs>
        <w:ind w:firstLine="709"/>
        <w:jc w:val="both"/>
      </w:pPr>
      <w:r>
        <w:t>–</w:t>
      </w:r>
      <w:r>
        <w:t xml:space="preserve"> </w:t>
      </w:r>
      <w:r>
        <w:t>провести работу по формированию базы талантливых лидеров детских и молодежных общественных объединений для их дальнейшего информирования и вовлечения в мероприятия в сфере государственной молодежной политики.</w:t>
      </w:r>
    </w:p>
    <w:p w:rsidR="00994065" w:rsidRDefault="00994065" w:rsidP="00994065">
      <w:pPr>
        <w:tabs>
          <w:tab w:val="num" w:pos="1418"/>
        </w:tabs>
        <w:ind w:firstLine="709"/>
        <w:jc w:val="both"/>
      </w:pPr>
      <w:r w:rsidRPr="00994065">
        <w:t xml:space="preserve">Учредителем </w:t>
      </w:r>
      <w:r>
        <w:t xml:space="preserve">всероссийского </w:t>
      </w:r>
      <w:r w:rsidRPr="00994065">
        <w:t>Конкурса является Федеральное агентство по д</w:t>
      </w:r>
      <w:r>
        <w:t>елам молодежи</w:t>
      </w:r>
      <w:r w:rsidRPr="00994065">
        <w:t xml:space="preserve">, организатором </w:t>
      </w:r>
      <w:r>
        <w:t>–</w:t>
      </w:r>
      <w:r w:rsidRPr="00994065">
        <w:t xml:space="preserve"> федеральное государственное бюджетное учреждение «Росс</w:t>
      </w:r>
      <w:r>
        <w:t>ийский детско-юношеский центр»</w:t>
      </w:r>
      <w:r w:rsidRPr="00994065">
        <w:t>.</w:t>
      </w:r>
      <w:r>
        <w:t xml:space="preserve"> </w:t>
      </w:r>
    </w:p>
    <w:p w:rsidR="00994065" w:rsidRPr="00994065" w:rsidRDefault="00994065" w:rsidP="00994065">
      <w:pPr>
        <w:tabs>
          <w:tab w:val="num" w:pos="1418"/>
        </w:tabs>
        <w:ind w:firstLine="709"/>
        <w:jc w:val="both"/>
      </w:pPr>
      <w:r>
        <w:t>Организаторами республиканского этапа Конкурса – г</w:t>
      </w:r>
      <w:r w:rsidRPr="00994065">
        <w:t>осударственн</w:t>
      </w:r>
      <w:r>
        <w:t>ое</w:t>
      </w:r>
      <w:r w:rsidRPr="00994065">
        <w:t xml:space="preserve"> автономно</w:t>
      </w:r>
      <w:r>
        <w:t>е</w:t>
      </w:r>
      <w:r w:rsidRPr="00994065">
        <w:t xml:space="preserve"> учреждени</w:t>
      </w:r>
      <w:r>
        <w:t>е</w:t>
      </w:r>
      <w:r w:rsidRPr="00994065">
        <w:t xml:space="preserve"> Чувашской Республики дополнительного образования «Центр военно-патриотического воспитания и подготовки граждан к военной службе «</w:t>
      </w:r>
      <w:r>
        <w:t xml:space="preserve">ЮНИТЭКС» Минобразования Чувашии и региональное отделение общероссийской общественно-государственной детско-юношеской организации «Российское движение школьников». </w:t>
      </w:r>
    </w:p>
    <w:p w:rsidR="00E04BAB" w:rsidRPr="00994065" w:rsidRDefault="00994065" w:rsidP="00994065">
      <w:pPr>
        <w:tabs>
          <w:tab w:val="num" w:pos="1418"/>
        </w:tabs>
        <w:ind w:firstLine="709"/>
        <w:jc w:val="both"/>
      </w:pPr>
      <w:r>
        <w:t>Конкурс проводится в</w:t>
      </w:r>
      <w:r w:rsidR="00E04BAB" w:rsidRPr="00994065">
        <w:t xml:space="preserve">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</w:t>
      </w:r>
      <w:r>
        <w:t xml:space="preserve">и от 29 ноября 2014 г. № 2403-р </w:t>
      </w:r>
      <w:r w:rsidR="00E04BAB" w:rsidRPr="00994065">
        <w:t>«Об утверждении Основ госу</w:t>
      </w:r>
      <w:r>
        <w:t xml:space="preserve">дарственной молодежной политики </w:t>
      </w:r>
      <w:r w:rsidR="00E04BAB" w:rsidRPr="00994065">
        <w:t xml:space="preserve">Российской Федерации на период до 2025 года», </w:t>
      </w:r>
    </w:p>
    <w:p w:rsidR="00E04BAB" w:rsidRPr="00994065" w:rsidRDefault="00E04BAB" w:rsidP="00417BD5">
      <w:pPr>
        <w:pStyle w:val="31"/>
        <w:tabs>
          <w:tab w:val="clear" w:pos="851"/>
          <w:tab w:val="left" w:pos="1134"/>
        </w:tabs>
        <w:spacing w:line="240" w:lineRule="auto"/>
        <w:rPr>
          <w:sz w:val="24"/>
          <w:szCs w:val="24"/>
        </w:rPr>
      </w:pPr>
    </w:p>
    <w:p w:rsidR="00E04BAB" w:rsidRPr="00994065" w:rsidRDefault="00DF1B42" w:rsidP="00417BD5">
      <w:pPr>
        <w:ind w:firstLine="567"/>
        <w:contextualSpacing/>
        <w:jc w:val="center"/>
        <w:outlineLvl w:val="2"/>
        <w:rPr>
          <w:b/>
          <w:bCs/>
        </w:rPr>
      </w:pPr>
      <w:r>
        <w:rPr>
          <w:b/>
          <w:bCs/>
        </w:rPr>
        <w:t>2</w:t>
      </w:r>
      <w:r w:rsidR="00E04BAB" w:rsidRPr="00994065">
        <w:rPr>
          <w:b/>
          <w:bCs/>
        </w:rPr>
        <w:t>. Этапы и сроки проведения Конкурса</w:t>
      </w:r>
    </w:p>
    <w:p w:rsidR="00E04BAB" w:rsidRPr="00994065" w:rsidRDefault="00DF1B42" w:rsidP="00417BD5">
      <w:pPr>
        <w:ind w:firstLine="567"/>
        <w:contextualSpacing/>
        <w:outlineLvl w:val="2"/>
        <w:rPr>
          <w:bCs/>
        </w:rPr>
      </w:pPr>
      <w:r>
        <w:rPr>
          <w:bCs/>
        </w:rPr>
        <w:t>+</w:t>
      </w:r>
    </w:p>
    <w:p w:rsidR="00E04BAB" w:rsidRPr="00994065" w:rsidRDefault="00E04BAB" w:rsidP="00417BD5">
      <w:pPr>
        <w:ind w:firstLine="709"/>
        <w:contextualSpacing/>
        <w:jc w:val="both"/>
      </w:pPr>
      <w:r w:rsidRPr="00994065">
        <w:t>Конкурс проводится в три этапа:</w:t>
      </w:r>
    </w:p>
    <w:p w:rsidR="00C16ABA" w:rsidRDefault="00E04BAB" w:rsidP="00C16ABA">
      <w:pPr>
        <w:ind w:firstLine="708"/>
        <w:jc w:val="both"/>
      </w:pPr>
      <w:r w:rsidRPr="00C16ABA">
        <w:rPr>
          <w:b/>
        </w:rPr>
        <w:t>Первый этап</w:t>
      </w:r>
      <w:r w:rsidRPr="00C16ABA">
        <w:t xml:space="preserve"> –</w:t>
      </w:r>
      <w:r w:rsidR="00DF1B42" w:rsidRPr="00C16ABA">
        <w:t xml:space="preserve"> </w:t>
      </w:r>
      <w:r w:rsidRPr="00C16ABA">
        <w:t>муниципальный (март – апрель 2018 года).</w:t>
      </w:r>
    </w:p>
    <w:p w:rsidR="00E04BAB" w:rsidRPr="00C16ABA" w:rsidRDefault="00E04BAB" w:rsidP="00C16ABA">
      <w:pPr>
        <w:ind w:firstLine="708"/>
        <w:jc w:val="both"/>
      </w:pPr>
      <w:r w:rsidRPr="00C16ABA">
        <w:rPr>
          <w:b/>
        </w:rPr>
        <w:t>Второй этап</w:t>
      </w:r>
      <w:r w:rsidRPr="00C16ABA">
        <w:t xml:space="preserve"> – ре</w:t>
      </w:r>
      <w:r w:rsidR="00DF1B42" w:rsidRPr="00C16ABA">
        <w:t>спубликанский</w:t>
      </w:r>
      <w:r w:rsidRPr="00C16ABA">
        <w:t xml:space="preserve"> (апрель – </w:t>
      </w:r>
      <w:r w:rsidR="00897294" w:rsidRPr="00C16ABA">
        <w:t>октябрь</w:t>
      </w:r>
      <w:r w:rsidRPr="00C16ABA">
        <w:t xml:space="preserve"> 2018 года). </w:t>
      </w:r>
    </w:p>
    <w:p w:rsidR="00DF1B42" w:rsidRDefault="00E04BAB" w:rsidP="00DF1B4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065">
        <w:rPr>
          <w:rFonts w:ascii="Times New Roman" w:hAnsi="Times New Roman"/>
          <w:sz w:val="24"/>
          <w:szCs w:val="24"/>
        </w:rPr>
        <w:t>Р</w:t>
      </w:r>
      <w:r w:rsidR="00C16ABA">
        <w:rPr>
          <w:rFonts w:ascii="Times New Roman" w:hAnsi="Times New Roman"/>
          <w:sz w:val="24"/>
          <w:szCs w:val="24"/>
        </w:rPr>
        <w:t xml:space="preserve">еспубликанский </w:t>
      </w:r>
      <w:r w:rsidRPr="00994065">
        <w:rPr>
          <w:rFonts w:ascii="Times New Roman" w:hAnsi="Times New Roman"/>
          <w:sz w:val="24"/>
          <w:szCs w:val="24"/>
        </w:rPr>
        <w:t xml:space="preserve">этап проходит </w:t>
      </w:r>
      <w:r w:rsidR="00DF1B42">
        <w:rPr>
          <w:rFonts w:ascii="Times New Roman" w:hAnsi="Times New Roman"/>
          <w:sz w:val="24"/>
          <w:szCs w:val="24"/>
        </w:rPr>
        <w:t xml:space="preserve">в заочной форме. Для участия </w:t>
      </w:r>
      <w:r w:rsidRPr="00994065">
        <w:rPr>
          <w:rFonts w:ascii="Times New Roman" w:hAnsi="Times New Roman"/>
          <w:sz w:val="24"/>
          <w:szCs w:val="24"/>
        </w:rPr>
        <w:t>в р</w:t>
      </w:r>
      <w:r w:rsidR="00DF1B42">
        <w:rPr>
          <w:rFonts w:ascii="Times New Roman" w:hAnsi="Times New Roman"/>
          <w:sz w:val="24"/>
          <w:szCs w:val="24"/>
        </w:rPr>
        <w:t xml:space="preserve">еспубликанском </w:t>
      </w:r>
      <w:r w:rsidRPr="00994065">
        <w:rPr>
          <w:rFonts w:ascii="Times New Roman" w:hAnsi="Times New Roman"/>
          <w:sz w:val="24"/>
          <w:szCs w:val="24"/>
        </w:rPr>
        <w:t xml:space="preserve">этапе приглашаются финалисты муниципальных этапов, лидеры и руководители детских и молодежных общественных объединений, </w:t>
      </w:r>
    </w:p>
    <w:p w:rsidR="00DF1B42" w:rsidRDefault="00DF1B42" w:rsidP="00DF1B42">
      <w:pPr>
        <w:ind w:firstLine="709"/>
        <w:contextualSpacing/>
        <w:jc w:val="both"/>
      </w:pPr>
      <w:r w:rsidRPr="00DF1B42">
        <w:t>И</w:t>
      </w:r>
      <w:r w:rsidRPr="00DF1B42">
        <w:t>нформация о республиканском этапе публикуется на сайте Центра «ЮНИТЭКС» (</w:t>
      </w:r>
      <w:hyperlink r:id="rId9" w:history="1">
        <w:r w:rsidRPr="00DF1B42">
          <w:rPr>
            <w:rStyle w:val="a8"/>
          </w:rPr>
          <w:t>http://unitex-center.ru</w:t>
        </w:r>
      </w:hyperlink>
      <w:r>
        <w:t xml:space="preserve">) и на страничке </w:t>
      </w:r>
      <w:r w:rsidR="00C16ABA">
        <w:t xml:space="preserve">РДШ Чувашия </w:t>
      </w:r>
      <w:proofErr w:type="spellStart"/>
      <w:r>
        <w:t>Вконтакте</w:t>
      </w:r>
      <w:proofErr w:type="spellEnd"/>
      <w:r>
        <w:t xml:space="preserve"> </w:t>
      </w:r>
    </w:p>
    <w:p w:rsidR="00E04BAB" w:rsidRPr="00994065" w:rsidRDefault="003D6314" w:rsidP="00DF1B4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6ABA">
        <w:rPr>
          <w:rFonts w:ascii="Times New Roman" w:hAnsi="Times New Roman"/>
          <w:b/>
          <w:sz w:val="24"/>
          <w:szCs w:val="24"/>
        </w:rPr>
        <w:t>Т</w:t>
      </w:r>
      <w:r w:rsidR="00E04BAB" w:rsidRPr="00C16ABA">
        <w:rPr>
          <w:rFonts w:ascii="Times New Roman" w:hAnsi="Times New Roman"/>
          <w:b/>
          <w:sz w:val="24"/>
          <w:szCs w:val="24"/>
        </w:rPr>
        <w:t>ретий этап</w:t>
      </w:r>
      <w:r w:rsidR="00E04BAB" w:rsidRPr="00994065">
        <w:rPr>
          <w:rFonts w:ascii="Times New Roman" w:hAnsi="Times New Roman"/>
          <w:sz w:val="24"/>
          <w:szCs w:val="24"/>
        </w:rPr>
        <w:t xml:space="preserve"> – федеральный (октябрь 2018 года).</w:t>
      </w:r>
    </w:p>
    <w:p w:rsidR="00E04BAB" w:rsidRPr="00994065" w:rsidRDefault="00E04BAB" w:rsidP="00417BD5">
      <w:pPr>
        <w:contextualSpacing/>
        <w:jc w:val="both"/>
      </w:pPr>
      <w:r w:rsidRPr="00994065">
        <w:tab/>
        <w:t xml:space="preserve">Федеральный этап является итоговым заочным конкурсным мероприятием, </w:t>
      </w:r>
      <w:r w:rsidR="003D6314" w:rsidRPr="00994065">
        <w:br/>
      </w:r>
      <w:r w:rsidRPr="00994065">
        <w:t>на котором определяются участники Конкурса, занявшие первое, второе и третье место.</w:t>
      </w:r>
    </w:p>
    <w:p w:rsidR="00E04BAB" w:rsidRPr="00994065" w:rsidRDefault="00E04BAB" w:rsidP="00417BD5">
      <w:pPr>
        <w:ind w:firstLine="709"/>
        <w:contextualSpacing/>
        <w:jc w:val="both"/>
      </w:pPr>
    </w:p>
    <w:p w:rsidR="00E04BAB" w:rsidRPr="00C16ABA" w:rsidRDefault="00C16ABA" w:rsidP="00C16ABA">
      <w:pPr>
        <w:ind w:left="360"/>
        <w:jc w:val="center"/>
        <w:outlineLvl w:val="2"/>
        <w:rPr>
          <w:b/>
          <w:bCs/>
        </w:rPr>
      </w:pPr>
      <w:r>
        <w:rPr>
          <w:b/>
          <w:bCs/>
        </w:rPr>
        <w:t xml:space="preserve">3. </w:t>
      </w:r>
      <w:r w:rsidR="00E04BAB" w:rsidRPr="00C16ABA">
        <w:rPr>
          <w:b/>
          <w:bCs/>
        </w:rPr>
        <w:t>Участники Конкурса</w:t>
      </w:r>
    </w:p>
    <w:p w:rsidR="00E04BAB" w:rsidRPr="00994065" w:rsidRDefault="00E04BAB" w:rsidP="00417BD5">
      <w:pPr>
        <w:pStyle w:val="a3"/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</w:p>
    <w:p w:rsidR="00E04BAB" w:rsidRPr="00994065" w:rsidRDefault="00C16ABA" w:rsidP="00417BD5">
      <w:pPr>
        <w:ind w:firstLine="709"/>
        <w:contextualSpacing/>
        <w:jc w:val="both"/>
      </w:pPr>
      <w:r>
        <w:t>3</w:t>
      </w:r>
      <w:r w:rsidR="00E04BAB" w:rsidRPr="00994065">
        <w:t>.1.</w:t>
      </w:r>
      <w:r w:rsidR="00E04BAB" w:rsidRPr="00994065">
        <w:tab/>
        <w:t>Участниками Конкурса являются граждане Российской Федерации</w:t>
      </w:r>
      <w:r w:rsidR="00E04BAB" w:rsidRPr="00994065">
        <w:br/>
        <w:t xml:space="preserve">в возрасте </w:t>
      </w:r>
      <w:r w:rsidR="00181E94" w:rsidRPr="00994065">
        <w:t xml:space="preserve">от </w:t>
      </w:r>
      <w:r w:rsidR="00181E94" w:rsidRPr="00994065">
        <w:rPr>
          <w:rStyle w:val="30"/>
          <w:rFonts w:ascii="Times New Roman" w:eastAsiaTheme="minorEastAsia" w:hAnsi="Times New Roman" w:cs="Times New Roman"/>
          <w:color w:val="auto"/>
        </w:rPr>
        <w:t>14 до</w:t>
      </w:r>
      <w:r w:rsidR="00E04BAB" w:rsidRPr="00994065">
        <w:rPr>
          <w:rStyle w:val="30"/>
          <w:rFonts w:ascii="Times New Roman" w:eastAsiaTheme="minorEastAsia" w:hAnsi="Times New Roman" w:cs="Times New Roman"/>
          <w:color w:val="auto"/>
        </w:rPr>
        <w:t xml:space="preserve"> 18 лет включительно – лидеры международных</w:t>
      </w:r>
      <w:r w:rsidR="00E04BAB" w:rsidRPr="00994065">
        <w:t xml:space="preserve">, общероссийских, межрегиональных, региональных, местных детских и молодежных общественных объединений, </w:t>
      </w:r>
      <w:r w:rsidR="00E04BAB" w:rsidRPr="00994065">
        <w:lastRenderedPageBreak/>
        <w:t>некоммерческих орг</w:t>
      </w:r>
      <w:r>
        <w:t xml:space="preserve">анизаций, деятельность которых </w:t>
      </w:r>
      <w:r w:rsidR="00E04BAB" w:rsidRPr="00994065">
        <w:t>не противоречит законодательству Российской Федерации (далее – участники Конкурса).</w:t>
      </w:r>
    </w:p>
    <w:p w:rsidR="00E04BAB" w:rsidRPr="00994065" w:rsidRDefault="00C16ABA" w:rsidP="00417BD5">
      <w:pPr>
        <w:ind w:firstLine="709"/>
        <w:contextualSpacing/>
        <w:jc w:val="both"/>
      </w:pPr>
      <w:r>
        <w:t>3</w:t>
      </w:r>
      <w:r w:rsidR="00E04BAB" w:rsidRPr="00994065">
        <w:t>.2.</w:t>
      </w:r>
      <w:r w:rsidR="00E04BAB" w:rsidRPr="00994065">
        <w:tab/>
        <w:t>Участники Конкурса должны иметь стаж общественной работы</w:t>
      </w:r>
      <w:r w:rsidR="00E04BAB" w:rsidRPr="00994065">
        <w:br/>
        <w:t xml:space="preserve">или опыт участия в деятельности общественного объединения не менее 1 (одного) года. </w:t>
      </w:r>
    </w:p>
    <w:p w:rsidR="00E04BAB" w:rsidRPr="00994065" w:rsidRDefault="00C16ABA" w:rsidP="00417BD5">
      <w:pPr>
        <w:ind w:firstLine="709"/>
        <w:contextualSpacing/>
        <w:jc w:val="both"/>
      </w:pPr>
      <w:r>
        <w:t>3</w:t>
      </w:r>
      <w:r w:rsidR="00E04BAB" w:rsidRPr="00994065">
        <w:t>.3.</w:t>
      </w:r>
      <w:r w:rsidR="00E04BAB" w:rsidRPr="00994065">
        <w:tab/>
        <w:t>Деятельность общественных объединений, представители которых участвуют в Конкурсе, должна соответствовать приоритетным направлениям государственной молодежно</w:t>
      </w:r>
      <w:r w:rsidR="00467D7A" w:rsidRPr="00994065">
        <w:t>й политики Российской Федерации, в соответствии с распоряжением Правительства Российской Федерации от 29 ноября 2014г.</w:t>
      </w:r>
      <w:r>
        <w:t xml:space="preserve"> </w:t>
      </w:r>
      <w:r w:rsidR="00467D7A" w:rsidRPr="00994065">
        <w:t>№ 2403-р.</w:t>
      </w:r>
    </w:p>
    <w:p w:rsidR="00E04BAB" w:rsidRPr="00994065" w:rsidRDefault="00C16ABA" w:rsidP="00417BD5">
      <w:pPr>
        <w:ind w:firstLine="709"/>
        <w:contextualSpacing/>
        <w:jc w:val="both"/>
      </w:pPr>
      <w:r>
        <w:t>3</w:t>
      </w:r>
      <w:r w:rsidR="00E04BAB" w:rsidRPr="00994065">
        <w:t>.4.</w:t>
      </w:r>
      <w:r w:rsidR="00E04BAB" w:rsidRPr="00994065">
        <w:tab/>
        <w:t>Участники Конкурса соревнуются в номинациях:</w:t>
      </w:r>
    </w:p>
    <w:p w:rsidR="00E04BAB" w:rsidRPr="00994065" w:rsidRDefault="00C16ABA" w:rsidP="00417BD5">
      <w:pPr>
        <w:ind w:firstLine="709"/>
        <w:contextualSpacing/>
        <w:jc w:val="both"/>
      </w:pPr>
      <w:r>
        <w:t>3</w:t>
      </w:r>
      <w:r w:rsidR="00E04BAB" w:rsidRPr="00994065">
        <w:t>.4.1.</w:t>
      </w:r>
      <w:r w:rsidR="00E04BAB" w:rsidRPr="00994065">
        <w:tab/>
        <w:t xml:space="preserve">«Лидер детского/молодежного общественного объединения 14 </w:t>
      </w:r>
      <w:r w:rsidR="005736DC" w:rsidRPr="00994065">
        <w:t xml:space="preserve">– </w:t>
      </w:r>
      <w:r w:rsidR="00E04BAB" w:rsidRPr="00994065">
        <w:t>15 лет».</w:t>
      </w:r>
    </w:p>
    <w:p w:rsidR="00E04BAB" w:rsidRPr="00994065" w:rsidRDefault="00C16ABA" w:rsidP="00417BD5">
      <w:pPr>
        <w:ind w:firstLine="709"/>
        <w:contextualSpacing/>
        <w:jc w:val="both"/>
      </w:pPr>
      <w:r>
        <w:t>3</w:t>
      </w:r>
      <w:r w:rsidR="00E04BAB" w:rsidRPr="00994065">
        <w:t>.4.2.</w:t>
      </w:r>
      <w:r w:rsidR="00E04BAB" w:rsidRPr="00994065">
        <w:tab/>
        <w:t xml:space="preserve">«Лидер детского/молодежного общественного объединения 16 </w:t>
      </w:r>
      <w:r w:rsidR="005736DC" w:rsidRPr="00994065">
        <w:t>–</w:t>
      </w:r>
      <w:r w:rsidR="00E04BAB" w:rsidRPr="00994065">
        <w:t xml:space="preserve"> 18 лет».</w:t>
      </w:r>
    </w:p>
    <w:p w:rsidR="00E04BAB" w:rsidRPr="00994065" w:rsidRDefault="00C16ABA" w:rsidP="00417BD5">
      <w:pPr>
        <w:ind w:firstLine="709"/>
        <w:contextualSpacing/>
        <w:jc w:val="both"/>
      </w:pPr>
      <w:r>
        <w:t>3</w:t>
      </w:r>
      <w:r w:rsidR="00E04BAB" w:rsidRPr="00994065">
        <w:t>.5.</w:t>
      </w:r>
      <w:r w:rsidR="00E04BAB" w:rsidRPr="00994065">
        <w:tab/>
        <w:t>Участники Конкурса на федеральном этапе Конкурса соревнуются</w:t>
      </w:r>
      <w:r w:rsidR="00E04BAB" w:rsidRPr="00994065">
        <w:br/>
        <w:t xml:space="preserve">в номинациях, в которых одержали победу на </w:t>
      </w:r>
      <w:r>
        <w:t xml:space="preserve">республиканском </w:t>
      </w:r>
      <w:r w:rsidR="00E04BAB" w:rsidRPr="00994065">
        <w:t>этапе Конкурса. Переход из одной номинации в другу</w:t>
      </w:r>
      <w:r>
        <w:t xml:space="preserve">ю на федеральном этапе Конкурса </w:t>
      </w:r>
      <w:r w:rsidR="00E04BAB" w:rsidRPr="00994065">
        <w:t>не допускается.</w:t>
      </w:r>
    </w:p>
    <w:p w:rsidR="00E04BAB" w:rsidRPr="00994065" w:rsidRDefault="00C16ABA" w:rsidP="00417BD5">
      <w:pPr>
        <w:ind w:firstLine="709"/>
        <w:contextualSpacing/>
        <w:jc w:val="both"/>
      </w:pPr>
      <w:r>
        <w:t>3</w:t>
      </w:r>
      <w:r w:rsidR="00E04BAB" w:rsidRPr="00994065">
        <w:t>.6.</w:t>
      </w:r>
      <w:r w:rsidR="00E04BAB" w:rsidRPr="00994065">
        <w:tab/>
        <w:t>Лидер – активный член молодежного или детского общественного объединения. Участвует</w:t>
      </w:r>
      <w:r w:rsidR="00FE16B7" w:rsidRPr="00994065">
        <w:t xml:space="preserve"> более 1</w:t>
      </w:r>
      <w:r w:rsidR="00467D7A" w:rsidRPr="00994065">
        <w:t>(о</w:t>
      </w:r>
      <w:r w:rsidR="005736DC" w:rsidRPr="00994065">
        <w:t>дного</w:t>
      </w:r>
      <w:r w:rsidR="00467D7A" w:rsidRPr="00994065">
        <w:t>)</w:t>
      </w:r>
      <w:r w:rsidR="00FE16B7" w:rsidRPr="00994065">
        <w:t xml:space="preserve"> года</w:t>
      </w:r>
      <w:r w:rsidR="00E04BAB" w:rsidRPr="00994065">
        <w:t xml:space="preserve"> в деятельности общественного объединения в качестве инициатора, координатора проекта</w:t>
      </w:r>
      <w:r w:rsidR="005736DC" w:rsidRPr="00994065">
        <w:t xml:space="preserve"> и/или какого-либо мероприятия, </w:t>
      </w:r>
      <w:r w:rsidR="00E04BAB" w:rsidRPr="00994065">
        <w:t>а также организатора самоуправления в образовательной организации.</w:t>
      </w:r>
    </w:p>
    <w:p w:rsidR="00E04BAB" w:rsidRPr="00994065" w:rsidRDefault="00C16ABA" w:rsidP="00417BD5">
      <w:pPr>
        <w:ind w:firstLine="709"/>
        <w:contextualSpacing/>
        <w:jc w:val="both"/>
      </w:pPr>
      <w:r>
        <w:t>3</w:t>
      </w:r>
      <w:r w:rsidR="00E04BAB" w:rsidRPr="00994065">
        <w:t>.7.</w:t>
      </w:r>
      <w:r w:rsidR="00E04BAB" w:rsidRPr="00994065">
        <w:tab/>
        <w:t>Для участия в федеральном этапе Конкурса:</w:t>
      </w:r>
    </w:p>
    <w:p w:rsidR="00E04BAB" w:rsidRPr="00994065" w:rsidRDefault="00C16ABA" w:rsidP="00417BD5">
      <w:pPr>
        <w:ind w:firstLine="709"/>
        <w:contextualSpacing/>
        <w:jc w:val="both"/>
      </w:pPr>
      <w:r>
        <w:t>3</w:t>
      </w:r>
      <w:r w:rsidR="00E04BAB" w:rsidRPr="00994065">
        <w:t>.7.1.</w:t>
      </w:r>
      <w:r w:rsidR="00E04BAB" w:rsidRPr="00994065">
        <w:tab/>
        <w:t xml:space="preserve">Организатор </w:t>
      </w:r>
      <w:r>
        <w:t>республиканского</w:t>
      </w:r>
      <w:r w:rsidR="00E04BAB" w:rsidRPr="00994065">
        <w:t xml:space="preserve"> этапа Конкурса направляет в адрес </w:t>
      </w:r>
      <w:r w:rsidR="00C015B1" w:rsidRPr="00994065">
        <w:t>Оргкомитета не позднее, чем за 20 (двадцать</w:t>
      </w:r>
      <w:r w:rsidR="00E04BAB" w:rsidRPr="00994065">
        <w:t>) дней до проведения федерального этапа Конкурса протокол заседания Экспертного совета регионального этапа Конкурса, подписанный всеми экспертами Экспертного совета регионального этапа Конкурса, с указанием участника Конкурса, занявшего в региональном этапе первое место в своей номинации</w:t>
      </w:r>
      <w:r w:rsidR="00C015B1" w:rsidRPr="00994065">
        <w:t>.</w:t>
      </w:r>
    </w:p>
    <w:p w:rsidR="00E04BAB" w:rsidRPr="00994065" w:rsidRDefault="00C16ABA" w:rsidP="00417BD5">
      <w:pPr>
        <w:ind w:firstLine="709"/>
        <w:jc w:val="both"/>
      </w:pPr>
      <w:r>
        <w:t>3</w:t>
      </w:r>
      <w:r w:rsidR="00E04BAB" w:rsidRPr="00994065">
        <w:t>.8.</w:t>
      </w:r>
      <w:r w:rsidR="00E04BAB" w:rsidRPr="00994065">
        <w:tab/>
      </w:r>
      <w:proofErr w:type="gramStart"/>
      <w:r w:rsidR="00E04BAB" w:rsidRPr="00994065">
        <w:t xml:space="preserve">Участники федерального этапа Конкурса в возрасте от 14 до 18 лет включительно, направленные органом исполнительной власти субъекта Российской Федерации, ответственным за проведение </w:t>
      </w:r>
      <w:r>
        <w:t xml:space="preserve">республиканского </w:t>
      </w:r>
      <w:r w:rsidR="00E04BAB" w:rsidRPr="00994065">
        <w:t>эт</w:t>
      </w:r>
      <w:r>
        <w:t xml:space="preserve">апа Конкурса </w:t>
      </w:r>
      <w:r w:rsidR="00E04BAB" w:rsidRPr="00994065">
        <w:t>в соответствии с пунктом 4.</w:t>
      </w:r>
      <w:r w:rsidR="00E04BAB" w:rsidRPr="00994065">
        <w:rPr>
          <w:rStyle w:val="a8"/>
          <w:color w:val="auto"/>
          <w:u w:val="none"/>
        </w:rPr>
        <w:t>1.</w:t>
      </w:r>
      <w:r w:rsidR="00E04BAB" w:rsidRPr="00994065">
        <w:t xml:space="preserve"> насто</w:t>
      </w:r>
      <w:r>
        <w:t xml:space="preserve">ящего Положения, регистрируется </w:t>
      </w:r>
      <w:r w:rsidR="00E04BAB" w:rsidRPr="00994065">
        <w:t xml:space="preserve">в АИС «Молодежь России» </w:t>
      </w:r>
      <w:r w:rsidR="005736DC" w:rsidRPr="00994065">
        <w:t>(ais.fadm.gov.ru)</w:t>
      </w:r>
      <w:r w:rsidR="00E04BAB" w:rsidRPr="00994065">
        <w:t>, выбрав из списка мероприятий – «Всероссийский конкурс лидеров и руководителей детских</w:t>
      </w:r>
      <w:r w:rsidR="00E04BAB" w:rsidRPr="00994065">
        <w:br/>
        <w:t>и молодежных общественных объединений «Лидер XXI века».</w:t>
      </w:r>
      <w:proofErr w:type="gramEnd"/>
    </w:p>
    <w:p w:rsidR="00E04BAB" w:rsidRPr="00994065" w:rsidRDefault="00C16ABA" w:rsidP="00417BD5">
      <w:pPr>
        <w:ind w:firstLine="709"/>
        <w:jc w:val="both"/>
      </w:pPr>
      <w:r>
        <w:t>3</w:t>
      </w:r>
      <w:r w:rsidR="00E04BAB" w:rsidRPr="00994065">
        <w:t>.9.</w:t>
      </w:r>
      <w:r w:rsidR="00E04BAB" w:rsidRPr="00994065">
        <w:tab/>
        <w:t>Каждый участник федерального этапа Конкурса должен загрузить</w:t>
      </w:r>
      <w:r w:rsidR="00E04BAB" w:rsidRPr="00994065">
        <w:br/>
        <w:t>в «Личный кабинет» АИС «Молодежь России» пакет документов, содержащий:</w:t>
      </w:r>
    </w:p>
    <w:p w:rsidR="00E04BAB" w:rsidRPr="00994065" w:rsidRDefault="00E04BAB" w:rsidP="00417BD5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065">
        <w:rPr>
          <w:rFonts w:ascii="Times New Roman" w:hAnsi="Times New Roman"/>
          <w:sz w:val="24"/>
          <w:szCs w:val="24"/>
        </w:rPr>
        <w:t>творческий видеоролик;</w:t>
      </w:r>
    </w:p>
    <w:p w:rsidR="00E04BAB" w:rsidRPr="00994065" w:rsidRDefault="00E04BAB" w:rsidP="00417BD5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065">
        <w:rPr>
          <w:rFonts w:ascii="Times New Roman" w:hAnsi="Times New Roman"/>
          <w:sz w:val="24"/>
          <w:szCs w:val="24"/>
        </w:rPr>
        <w:t>презентацию реализованного проекта;</w:t>
      </w:r>
    </w:p>
    <w:p w:rsidR="00E04BAB" w:rsidRPr="00994065" w:rsidRDefault="00E04BAB" w:rsidP="00417BD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065">
        <w:rPr>
          <w:rFonts w:ascii="Times New Roman" w:hAnsi="Times New Roman"/>
          <w:sz w:val="24"/>
          <w:szCs w:val="24"/>
        </w:rPr>
        <w:t>эссе на тему «Год добра».</w:t>
      </w:r>
    </w:p>
    <w:p w:rsidR="00A9700D" w:rsidRPr="00994065" w:rsidRDefault="00A9700D" w:rsidP="00417BD5">
      <w:pPr>
        <w:ind w:firstLine="709"/>
        <w:jc w:val="both"/>
      </w:pPr>
      <w:r w:rsidRPr="00994065">
        <w:t>Пакет документов будет рассматриваться только при наличии согласия участников на обработку персональных данных, либо согласия от законных представителей.</w:t>
      </w:r>
      <w:r w:rsidR="005B2138" w:rsidRPr="00994065">
        <w:t xml:space="preserve"> Для этого при завершении загрузки пакета документов в АИС «Молодежь России», необходимо ознакомиться с документом и нажать «Да, я согласен с условиями обработки персональных данных».</w:t>
      </w:r>
    </w:p>
    <w:p w:rsidR="00E04BAB" w:rsidRPr="00994065" w:rsidRDefault="00E04BAB" w:rsidP="00417BD5">
      <w:pPr>
        <w:ind w:firstLine="709"/>
        <w:jc w:val="both"/>
      </w:pPr>
      <w:r w:rsidRPr="00994065">
        <w:t xml:space="preserve">На основании </w:t>
      </w:r>
      <w:r w:rsidR="00C015B1" w:rsidRPr="00994065">
        <w:t>протоколов заседания Экспертных советов</w:t>
      </w:r>
      <w:r w:rsidRPr="00994065">
        <w:t xml:space="preserve">, направленных организаторами регионального этапа, Оргкомитет Конкурса формирует список участников федерального этапа Конкурса. Список участников федерального этапа Конкурса публикуется не </w:t>
      </w:r>
      <w:proofErr w:type="gramStart"/>
      <w:r w:rsidRPr="00994065">
        <w:t>позднее</w:t>
      </w:r>
      <w:proofErr w:type="gramEnd"/>
      <w:r w:rsidRPr="00994065">
        <w:t xml:space="preserve"> чем за 10 (десять) календарных дней до проведения федерального этапа Конкурса на официальных сайтах Учредителя</w:t>
      </w:r>
      <w:r w:rsidR="00C16ABA">
        <w:t xml:space="preserve"> </w:t>
      </w:r>
      <w:r w:rsidRPr="00994065">
        <w:t>и Организатора Конкурса.</w:t>
      </w:r>
    </w:p>
    <w:p w:rsidR="00E04BAB" w:rsidRPr="00994065" w:rsidRDefault="00C16ABA" w:rsidP="00417BD5">
      <w:pPr>
        <w:ind w:firstLine="709"/>
        <w:contextualSpacing/>
        <w:jc w:val="both"/>
      </w:pPr>
      <w:r>
        <w:t>3</w:t>
      </w:r>
      <w:r w:rsidR="00E04BAB" w:rsidRPr="00994065">
        <w:t>.10.</w:t>
      </w:r>
      <w:r w:rsidR="00E04BAB" w:rsidRPr="00994065">
        <w:tab/>
        <w:t xml:space="preserve">В федеральном этапе Конкурса могут принять участие победители </w:t>
      </w:r>
      <w:r>
        <w:t xml:space="preserve">республиканского </w:t>
      </w:r>
      <w:r w:rsidR="00E04BAB" w:rsidRPr="00994065">
        <w:t xml:space="preserve">этапа Конкурса, занявшие первое место в соответствующих номинациях. </w:t>
      </w:r>
      <w:r>
        <w:t>Республика</w:t>
      </w:r>
      <w:r w:rsidR="00E04BAB" w:rsidRPr="00994065">
        <w:t xml:space="preserve"> учитывает возраст участников на момент проведения федерального этапа (октябрь 2018 года). Соблюдение возрастных </w:t>
      </w:r>
      <w:proofErr w:type="gramStart"/>
      <w:r w:rsidR="00E04BAB" w:rsidRPr="00994065">
        <w:t>рамок/границ участников федерального этапа Конкурса</w:t>
      </w:r>
      <w:proofErr w:type="gramEnd"/>
      <w:r w:rsidR="00E04BAB" w:rsidRPr="00994065">
        <w:t xml:space="preserve"> возлагается на организаторов </w:t>
      </w:r>
      <w:r>
        <w:t>республиканского</w:t>
      </w:r>
      <w:r w:rsidR="00E04BAB" w:rsidRPr="00994065">
        <w:t xml:space="preserve"> этапа. От </w:t>
      </w:r>
      <w:r>
        <w:t>Чувашской Республики</w:t>
      </w:r>
      <w:r w:rsidR="00E04BAB" w:rsidRPr="00994065">
        <w:t xml:space="preserve"> в номинации участвует только один представитель.</w:t>
      </w:r>
    </w:p>
    <w:p w:rsidR="00C16ABA" w:rsidRDefault="00C16ABA" w:rsidP="00417BD5">
      <w:pPr>
        <w:ind w:firstLine="709"/>
        <w:contextualSpacing/>
        <w:jc w:val="both"/>
      </w:pPr>
      <w:r>
        <w:t>3</w:t>
      </w:r>
      <w:r w:rsidR="00E04BAB" w:rsidRPr="00994065">
        <w:t>.11.</w:t>
      </w:r>
      <w:r w:rsidR="00E04BAB" w:rsidRPr="00994065">
        <w:tab/>
        <w:t xml:space="preserve">В случае отказа победителя </w:t>
      </w:r>
      <w:r>
        <w:t>республиканского</w:t>
      </w:r>
      <w:r w:rsidR="00E04BAB" w:rsidRPr="00994065">
        <w:t xml:space="preserve"> этапа от участия</w:t>
      </w:r>
      <w:r w:rsidR="00E04BAB" w:rsidRPr="00994065">
        <w:br/>
        <w:t>в федеральном этапе его место занимается участником, зан</w:t>
      </w:r>
      <w:r>
        <w:t>явшим призовое место.</w:t>
      </w:r>
    </w:p>
    <w:p w:rsidR="005B2138" w:rsidRPr="00994065" w:rsidRDefault="00C16ABA" w:rsidP="00417BD5">
      <w:pPr>
        <w:pStyle w:val="31"/>
        <w:tabs>
          <w:tab w:val="clear" w:pos="851"/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3.13</w:t>
      </w:r>
      <w:r w:rsidR="00E04BAB" w:rsidRPr="00994065">
        <w:rPr>
          <w:sz w:val="24"/>
          <w:szCs w:val="24"/>
        </w:rPr>
        <w:t>.</w:t>
      </w:r>
      <w:r w:rsidR="00E04BAB" w:rsidRPr="00994065">
        <w:rPr>
          <w:sz w:val="24"/>
          <w:szCs w:val="24"/>
        </w:rPr>
        <w:tab/>
        <w:t>Участники федерального этапа Конкурса прошлых лет, занявшие призовые места, не могут принимать участие в Конкурсе п</w:t>
      </w:r>
      <w:r w:rsidR="005B2138" w:rsidRPr="00994065">
        <w:rPr>
          <w:sz w:val="24"/>
          <w:szCs w:val="24"/>
        </w:rPr>
        <w:t>овторно.</w:t>
      </w:r>
    </w:p>
    <w:p w:rsidR="00417BD5" w:rsidRPr="00994065" w:rsidRDefault="00417BD5" w:rsidP="00417BD5">
      <w:pPr>
        <w:pStyle w:val="31"/>
        <w:tabs>
          <w:tab w:val="clear" w:pos="851"/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:rsidR="00E04BAB" w:rsidRPr="00994065" w:rsidRDefault="00E04BAB" w:rsidP="00417BD5">
      <w:pPr>
        <w:pStyle w:val="a3"/>
        <w:numPr>
          <w:ilvl w:val="0"/>
          <w:numId w:val="2"/>
        </w:num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94065">
        <w:rPr>
          <w:rFonts w:ascii="Times New Roman" w:hAnsi="Times New Roman"/>
          <w:b/>
          <w:bCs/>
          <w:sz w:val="24"/>
          <w:szCs w:val="24"/>
        </w:rPr>
        <w:t>Программа Конкурса</w:t>
      </w:r>
    </w:p>
    <w:p w:rsidR="00E04BAB" w:rsidRPr="00994065" w:rsidRDefault="00E04BAB" w:rsidP="00417BD5">
      <w:pPr>
        <w:pStyle w:val="a3"/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</w:p>
    <w:p w:rsidR="00E04BAB" w:rsidRPr="00994065" w:rsidRDefault="00C16ABA" w:rsidP="00417BD5">
      <w:pPr>
        <w:ind w:firstLine="709"/>
        <w:contextualSpacing/>
        <w:jc w:val="both"/>
      </w:pPr>
      <w:r>
        <w:t>4</w:t>
      </w:r>
      <w:r w:rsidR="00E04BAB" w:rsidRPr="00994065">
        <w:t>.1.</w:t>
      </w:r>
      <w:r w:rsidR="00E04BAB" w:rsidRPr="00994065">
        <w:tab/>
      </w:r>
      <w:r w:rsidR="00E04BAB" w:rsidRPr="00C16ABA">
        <w:t xml:space="preserve">В срок до </w:t>
      </w:r>
      <w:r w:rsidR="00897294" w:rsidRPr="00C16ABA">
        <w:t>11</w:t>
      </w:r>
      <w:r w:rsidR="00E04BAB" w:rsidRPr="00C16ABA">
        <w:t xml:space="preserve"> октября</w:t>
      </w:r>
      <w:r w:rsidR="00467D7A" w:rsidRPr="00C16ABA">
        <w:t xml:space="preserve"> 2018 года</w:t>
      </w:r>
      <w:r w:rsidR="00E04BAB" w:rsidRPr="00C16ABA">
        <w:t xml:space="preserve"> конкурсанты </w:t>
      </w:r>
      <w:r w:rsidR="00897294" w:rsidRPr="00C16ABA">
        <w:t>направляют</w:t>
      </w:r>
      <w:r w:rsidR="00E04BAB" w:rsidRPr="00C16ABA">
        <w:t xml:space="preserve"> на </w:t>
      </w:r>
      <w:r w:rsidR="00897294" w:rsidRPr="00C16ABA">
        <w:t xml:space="preserve">электронный адрес </w:t>
      </w:r>
      <w:hyperlink r:id="rId10" w:history="1">
        <w:r w:rsidR="00897294" w:rsidRPr="00C16ABA">
          <w:rPr>
            <w:rStyle w:val="a8"/>
            <w:lang w:val="en-US"/>
          </w:rPr>
          <w:t>rdsh</w:t>
        </w:r>
        <w:r w:rsidR="00897294" w:rsidRPr="00C16ABA">
          <w:rPr>
            <w:rStyle w:val="a8"/>
          </w:rPr>
          <w:t>21@</w:t>
        </w:r>
        <w:r w:rsidR="00897294" w:rsidRPr="00C16ABA">
          <w:rPr>
            <w:rStyle w:val="a8"/>
            <w:lang w:val="en-US"/>
          </w:rPr>
          <w:t>yandex</w:t>
        </w:r>
        <w:r w:rsidR="00897294" w:rsidRPr="00C16ABA">
          <w:rPr>
            <w:rStyle w:val="a8"/>
          </w:rPr>
          <w:t>.</w:t>
        </w:r>
        <w:r w:rsidR="00897294" w:rsidRPr="00C16ABA">
          <w:rPr>
            <w:rStyle w:val="a8"/>
            <w:lang w:val="en-US"/>
          </w:rPr>
          <w:t>ru</w:t>
        </w:r>
      </w:hyperlink>
      <w:r w:rsidR="00897294" w:rsidRPr="00C16ABA">
        <w:t xml:space="preserve"> и </w:t>
      </w:r>
      <w:hyperlink r:id="rId11" w:history="1">
        <w:r w:rsidR="00897294" w:rsidRPr="00C16ABA">
          <w:rPr>
            <w:rStyle w:val="a8"/>
            <w:lang w:val="en-US"/>
          </w:rPr>
          <w:t>unitexcentr</w:t>
        </w:r>
        <w:r w:rsidR="00897294" w:rsidRPr="00C16ABA">
          <w:rPr>
            <w:rStyle w:val="a8"/>
          </w:rPr>
          <w:t>@</w:t>
        </w:r>
        <w:r w:rsidR="00897294" w:rsidRPr="00C16ABA">
          <w:rPr>
            <w:rStyle w:val="a8"/>
            <w:lang w:val="en-US"/>
          </w:rPr>
          <w:t>yandex</w:t>
        </w:r>
        <w:r w:rsidR="00897294" w:rsidRPr="00C16ABA">
          <w:rPr>
            <w:rStyle w:val="a8"/>
          </w:rPr>
          <w:t>.</w:t>
        </w:r>
        <w:proofErr w:type="spellStart"/>
        <w:r w:rsidR="00897294" w:rsidRPr="00C16ABA">
          <w:rPr>
            <w:rStyle w:val="a8"/>
            <w:lang w:val="en-US"/>
          </w:rPr>
          <w:t>ru</w:t>
        </w:r>
        <w:proofErr w:type="spellEnd"/>
      </w:hyperlink>
      <w:r w:rsidR="00897294" w:rsidRPr="00994065">
        <w:t xml:space="preserve"> </w:t>
      </w:r>
      <w:r w:rsidR="00E04BAB" w:rsidRPr="00994065">
        <w:t>следующий пакет документов:</w:t>
      </w:r>
    </w:p>
    <w:p w:rsidR="00E04BAB" w:rsidRPr="00994065" w:rsidRDefault="00C16ABA" w:rsidP="00417BD5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E04BAB" w:rsidRPr="00994065">
        <w:rPr>
          <w:color w:val="000000" w:themeColor="text1"/>
        </w:rPr>
        <w:t>.1.1.</w:t>
      </w:r>
      <w:r w:rsidR="00E04BAB" w:rsidRPr="00994065">
        <w:rPr>
          <w:color w:val="000000" w:themeColor="text1"/>
        </w:rPr>
        <w:tab/>
      </w:r>
      <w:r w:rsidR="00E04BAB" w:rsidRPr="00994065">
        <w:rPr>
          <w:b/>
          <w:color w:val="000000" w:themeColor="text1"/>
        </w:rPr>
        <w:t>Творческий видеоролик</w:t>
      </w:r>
      <w:r w:rsidR="00E04BAB" w:rsidRPr="00994065">
        <w:rPr>
          <w:color w:val="000000" w:themeColor="text1"/>
        </w:rPr>
        <w:t>:</w:t>
      </w:r>
    </w:p>
    <w:p w:rsidR="00E04BAB" w:rsidRPr="00994065" w:rsidRDefault="00E04BAB" w:rsidP="00417BD5">
      <w:pPr>
        <w:suppressAutoHyphens/>
        <w:ind w:firstLine="709"/>
        <w:jc w:val="both"/>
        <w:rPr>
          <w:color w:val="000000" w:themeColor="text1"/>
        </w:rPr>
      </w:pPr>
      <w:r w:rsidRPr="00994065">
        <w:t>–</w:t>
      </w:r>
      <w:r w:rsidRPr="00994065">
        <w:rPr>
          <w:rStyle w:val="30"/>
          <w:rFonts w:ascii="Times New Roman" w:eastAsiaTheme="minorEastAsia" w:hAnsi="Times New Roman" w:cs="Times New Roman"/>
        </w:rPr>
        <w:tab/>
      </w:r>
      <w:r w:rsidRPr="00994065">
        <w:rPr>
          <w:color w:val="000000" w:themeColor="text1"/>
        </w:rPr>
        <w:t>жанр конкурсной работы определяется самостоятельно;</w:t>
      </w:r>
    </w:p>
    <w:p w:rsidR="00E04BAB" w:rsidRPr="00994065" w:rsidRDefault="00E04BAB" w:rsidP="00417BD5">
      <w:pPr>
        <w:suppressAutoHyphens/>
        <w:ind w:firstLine="709"/>
        <w:jc w:val="both"/>
        <w:rPr>
          <w:color w:val="000000" w:themeColor="text1"/>
        </w:rPr>
      </w:pPr>
      <w:r w:rsidRPr="00994065">
        <w:t>–</w:t>
      </w:r>
      <w:r w:rsidRPr="00994065">
        <w:rPr>
          <w:rStyle w:val="30"/>
          <w:rFonts w:ascii="Times New Roman" w:eastAsiaTheme="minorEastAsia" w:hAnsi="Times New Roman" w:cs="Times New Roman"/>
        </w:rPr>
        <w:tab/>
      </w:r>
      <w:r w:rsidRPr="00994065">
        <w:rPr>
          <w:color w:val="000000" w:themeColor="text1"/>
        </w:rPr>
        <w:t>ролик должен четко раскрывать позицию выступающего в деятельности общественного объединения;</w:t>
      </w:r>
    </w:p>
    <w:p w:rsidR="00E04BAB" w:rsidRPr="00994065" w:rsidRDefault="00E04BAB" w:rsidP="00417BD5">
      <w:pPr>
        <w:suppressAutoHyphens/>
        <w:ind w:firstLine="709"/>
        <w:jc w:val="both"/>
        <w:rPr>
          <w:color w:val="000000" w:themeColor="text1"/>
        </w:rPr>
      </w:pPr>
      <w:r w:rsidRPr="00994065">
        <w:t>–</w:t>
      </w:r>
      <w:r w:rsidRPr="00994065">
        <w:rPr>
          <w:rStyle w:val="30"/>
          <w:rFonts w:ascii="Times New Roman" w:eastAsiaTheme="minorEastAsia" w:hAnsi="Times New Roman" w:cs="Times New Roman"/>
        </w:rPr>
        <w:tab/>
      </w:r>
      <w:r w:rsidRPr="00994065">
        <w:rPr>
          <w:color w:val="000000" w:themeColor="text1"/>
        </w:rPr>
        <w:t>длительность видеоролика не более 3 минут;</w:t>
      </w:r>
    </w:p>
    <w:p w:rsidR="00E04BAB" w:rsidRPr="00994065" w:rsidRDefault="00E04BAB" w:rsidP="00417BD5">
      <w:pPr>
        <w:suppressAutoHyphens/>
        <w:ind w:firstLine="709"/>
        <w:jc w:val="both"/>
        <w:rPr>
          <w:color w:val="000000" w:themeColor="text1"/>
        </w:rPr>
      </w:pPr>
      <w:r w:rsidRPr="00994065">
        <w:t>–</w:t>
      </w:r>
      <w:r w:rsidRPr="00994065">
        <w:rPr>
          <w:rStyle w:val="30"/>
          <w:rFonts w:ascii="Times New Roman" w:eastAsiaTheme="minorEastAsia" w:hAnsi="Times New Roman" w:cs="Times New Roman"/>
        </w:rPr>
        <w:tab/>
      </w:r>
      <w:r w:rsidRPr="00994065">
        <w:rPr>
          <w:color w:val="000000" w:themeColor="text1"/>
        </w:rPr>
        <w:t>горизонтальное ориентирование видео.</w:t>
      </w:r>
    </w:p>
    <w:p w:rsidR="00E04BAB" w:rsidRPr="00994065" w:rsidRDefault="00E04BAB" w:rsidP="00417BD5">
      <w:pPr>
        <w:pStyle w:val="a3"/>
        <w:numPr>
          <w:ilvl w:val="2"/>
          <w:numId w:val="2"/>
        </w:numPr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94065">
        <w:rPr>
          <w:rFonts w:ascii="Times New Roman" w:hAnsi="Times New Roman"/>
          <w:b/>
          <w:sz w:val="24"/>
          <w:szCs w:val="24"/>
        </w:rPr>
        <w:t>Презентация</w:t>
      </w:r>
      <w:r w:rsidRPr="00994065">
        <w:rPr>
          <w:rFonts w:ascii="Times New Roman" w:hAnsi="Times New Roman"/>
          <w:sz w:val="24"/>
          <w:szCs w:val="24"/>
        </w:rPr>
        <w:t xml:space="preserve"> реализованного в 2018 году </w:t>
      </w:r>
      <w:r w:rsidRPr="00994065">
        <w:rPr>
          <w:rFonts w:ascii="Times New Roman" w:hAnsi="Times New Roman"/>
          <w:b/>
          <w:sz w:val="24"/>
          <w:szCs w:val="24"/>
        </w:rPr>
        <w:t>проекта</w:t>
      </w:r>
      <w:r w:rsidRPr="00994065">
        <w:rPr>
          <w:rFonts w:ascii="Times New Roman" w:hAnsi="Times New Roman"/>
          <w:sz w:val="24"/>
          <w:szCs w:val="24"/>
        </w:rPr>
        <w:t xml:space="preserve"> в рамках основных направлений государственной молодежной политики представляемого общественного объединения. В презентаци</w:t>
      </w:r>
      <w:r w:rsidR="00C16ABA">
        <w:rPr>
          <w:rFonts w:ascii="Times New Roman" w:hAnsi="Times New Roman"/>
          <w:sz w:val="24"/>
          <w:szCs w:val="24"/>
        </w:rPr>
        <w:t xml:space="preserve">и могут быть задействованы фото </w:t>
      </w:r>
      <w:r w:rsidRPr="00994065">
        <w:rPr>
          <w:rFonts w:ascii="Times New Roman" w:hAnsi="Times New Roman"/>
          <w:sz w:val="24"/>
          <w:szCs w:val="24"/>
        </w:rPr>
        <w:t>и видео материалы:</w:t>
      </w:r>
    </w:p>
    <w:p w:rsidR="00E04BAB" w:rsidRPr="00994065" w:rsidRDefault="00E04BAB" w:rsidP="00417BD5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065">
        <w:rPr>
          <w:rFonts w:ascii="Times New Roman" w:hAnsi="Times New Roman"/>
          <w:sz w:val="24"/>
          <w:szCs w:val="24"/>
        </w:rPr>
        <w:t>не более 10 слайдов;</w:t>
      </w:r>
    </w:p>
    <w:p w:rsidR="00E04BAB" w:rsidRPr="00994065" w:rsidRDefault="00E04BAB" w:rsidP="00417BD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065">
        <w:rPr>
          <w:rFonts w:ascii="Times New Roman" w:hAnsi="Times New Roman"/>
          <w:sz w:val="24"/>
          <w:szCs w:val="24"/>
        </w:rPr>
        <w:t>формат презентации: PPT, PPTX, PDF.</w:t>
      </w:r>
    </w:p>
    <w:p w:rsidR="00E04BAB" w:rsidRPr="00994065" w:rsidRDefault="00E04BAB" w:rsidP="00417BD5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065">
        <w:rPr>
          <w:rFonts w:ascii="Times New Roman" w:hAnsi="Times New Roman"/>
          <w:b/>
          <w:sz w:val="24"/>
          <w:szCs w:val="24"/>
        </w:rPr>
        <w:t>Эссе на тему «Год добра»</w:t>
      </w:r>
    </w:p>
    <w:p w:rsidR="00E04BAB" w:rsidRPr="00994065" w:rsidRDefault="00E04BAB" w:rsidP="00417BD5">
      <w:pPr>
        <w:ind w:left="-142" w:firstLine="851"/>
        <w:jc w:val="both"/>
      </w:pPr>
      <w:r w:rsidRPr="00994065">
        <w:t>На Конкурс принимаются работы, соответствующие теме «Год добра»</w:t>
      </w:r>
      <w:r w:rsidRPr="00994065">
        <w:br/>
        <w:t xml:space="preserve">(список цитат классиков для названия в Приложении </w:t>
      </w:r>
      <w:r w:rsidRPr="00C16ABA">
        <w:t>№</w:t>
      </w:r>
      <w:r w:rsidR="00417BD5" w:rsidRPr="00C16ABA">
        <w:t>1</w:t>
      </w:r>
      <w:r w:rsidR="00C015B1" w:rsidRPr="00994065">
        <w:t xml:space="preserve"> к Положению</w:t>
      </w:r>
      <w:r w:rsidRPr="00994065">
        <w:t>):</w:t>
      </w:r>
    </w:p>
    <w:p w:rsidR="00E04BAB" w:rsidRPr="00994065" w:rsidRDefault="00E04BAB" w:rsidP="00417BD5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065">
        <w:rPr>
          <w:rFonts w:ascii="Times New Roman" w:hAnsi="Times New Roman"/>
          <w:sz w:val="24"/>
          <w:szCs w:val="24"/>
        </w:rPr>
        <w:t xml:space="preserve">работа должна соответствовать жанру эссе. Эссе представляет собой творческое мини-сочинение, в котором участник излагает свое видение предложенной темы, стараясь обосновать его, опираясь на существующие тенденции социального развития, а также </w:t>
      </w:r>
      <w:r w:rsidR="00C16ABA">
        <w:rPr>
          <w:rFonts w:ascii="Times New Roman" w:hAnsi="Times New Roman"/>
          <w:sz w:val="24"/>
          <w:szCs w:val="24"/>
        </w:rPr>
        <w:t xml:space="preserve">обращаясь к фактам, почерпнутым </w:t>
      </w:r>
      <w:r w:rsidRPr="00994065">
        <w:rPr>
          <w:rFonts w:ascii="Times New Roman" w:hAnsi="Times New Roman"/>
          <w:sz w:val="24"/>
          <w:szCs w:val="24"/>
        </w:rPr>
        <w:t>из социального или личного опыта;</w:t>
      </w:r>
    </w:p>
    <w:p w:rsidR="00E04BAB" w:rsidRPr="00994065" w:rsidRDefault="00E04BAB" w:rsidP="00417BD5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065">
        <w:rPr>
          <w:rFonts w:ascii="Times New Roman" w:hAnsi="Times New Roman"/>
          <w:sz w:val="24"/>
          <w:szCs w:val="24"/>
        </w:rPr>
        <w:t xml:space="preserve">эссе подается как авторский продукт, не содержащий в себе </w:t>
      </w:r>
      <w:r w:rsidRPr="00994065">
        <w:rPr>
          <w:rFonts w:ascii="Times New Roman" w:hAnsi="Times New Roman"/>
          <w:sz w:val="24"/>
          <w:szCs w:val="24"/>
        </w:rPr>
        <w:br/>
        <w:t>ни полностью, ни частично элементов плагиата;</w:t>
      </w:r>
    </w:p>
    <w:p w:rsidR="00E04BAB" w:rsidRPr="00994065" w:rsidRDefault="00E04BAB" w:rsidP="00417BD5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4065">
        <w:rPr>
          <w:rFonts w:ascii="Times New Roman" w:hAnsi="Times New Roman"/>
          <w:sz w:val="24"/>
          <w:szCs w:val="24"/>
        </w:rPr>
        <w:t xml:space="preserve">цитирование использованной литературы оформляется в виде сносок </w:t>
      </w:r>
      <w:r w:rsidR="00473094" w:rsidRPr="00994065">
        <w:rPr>
          <w:rFonts w:ascii="Times New Roman" w:hAnsi="Times New Roman"/>
          <w:sz w:val="24"/>
          <w:szCs w:val="24"/>
        </w:rPr>
        <w:t xml:space="preserve"> </w:t>
      </w:r>
      <w:r w:rsidR="00473094" w:rsidRPr="00994065">
        <w:rPr>
          <w:rFonts w:ascii="Times New Roman" w:hAnsi="Times New Roman"/>
          <w:sz w:val="24"/>
          <w:szCs w:val="24"/>
        </w:rPr>
        <w:br/>
      </w:r>
      <w:r w:rsidRPr="00994065">
        <w:rPr>
          <w:rFonts w:ascii="Times New Roman" w:hAnsi="Times New Roman"/>
          <w:sz w:val="24"/>
          <w:szCs w:val="24"/>
        </w:rPr>
        <w:t>со всеми выходными данными источников (автор, название работы, город издания, издательство (периодическое издание), год издания (номер выпуска), страницы (откуда взят материал);</w:t>
      </w:r>
      <w:proofErr w:type="gramEnd"/>
    </w:p>
    <w:p w:rsidR="00E04BAB" w:rsidRPr="00994065" w:rsidRDefault="00E04BAB" w:rsidP="00417BD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065">
        <w:rPr>
          <w:rFonts w:ascii="Times New Roman" w:hAnsi="Times New Roman"/>
          <w:sz w:val="24"/>
          <w:szCs w:val="24"/>
        </w:rPr>
        <w:t xml:space="preserve">требования к оформлению: кегль 14, вид шрифта – </w:t>
      </w:r>
      <w:proofErr w:type="spellStart"/>
      <w:r w:rsidRPr="00994065">
        <w:rPr>
          <w:rFonts w:ascii="Times New Roman" w:hAnsi="Times New Roman"/>
          <w:sz w:val="24"/>
          <w:szCs w:val="24"/>
        </w:rPr>
        <w:t>Times</w:t>
      </w:r>
      <w:proofErr w:type="spellEnd"/>
      <w:r w:rsidRPr="009940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065">
        <w:rPr>
          <w:rFonts w:ascii="Times New Roman" w:hAnsi="Times New Roman"/>
          <w:sz w:val="24"/>
          <w:szCs w:val="24"/>
        </w:rPr>
        <w:t>New</w:t>
      </w:r>
      <w:proofErr w:type="spellEnd"/>
      <w:r w:rsidRPr="009940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065">
        <w:rPr>
          <w:rFonts w:ascii="Times New Roman" w:hAnsi="Times New Roman"/>
          <w:sz w:val="24"/>
          <w:szCs w:val="24"/>
        </w:rPr>
        <w:t>Roman</w:t>
      </w:r>
      <w:proofErr w:type="spellEnd"/>
      <w:r w:rsidRPr="00994065">
        <w:rPr>
          <w:rFonts w:ascii="Times New Roman" w:hAnsi="Times New Roman"/>
          <w:sz w:val="24"/>
          <w:szCs w:val="24"/>
        </w:rPr>
        <w:t>, межстрочный интервал – 1,5; объем работы не более 1 страницы.</w:t>
      </w:r>
    </w:p>
    <w:p w:rsidR="00E04BAB" w:rsidRPr="00994065" w:rsidRDefault="00C16ABA" w:rsidP="00417BD5">
      <w:pPr>
        <w:tabs>
          <w:tab w:val="left" w:pos="1418"/>
        </w:tabs>
        <w:ind w:firstLine="851"/>
        <w:contextualSpacing/>
        <w:jc w:val="both"/>
      </w:pPr>
      <w:r>
        <w:t>4.2</w:t>
      </w:r>
      <w:r w:rsidR="00E04BAB" w:rsidRPr="00994065">
        <w:t>.</w:t>
      </w:r>
      <w:r w:rsidR="00E04BAB" w:rsidRPr="00994065">
        <w:tab/>
        <w:t xml:space="preserve">В рамках каждого конкурсного мероприятия проводится индивидуальная оценка </w:t>
      </w:r>
      <w:r w:rsidR="005736DC" w:rsidRPr="00994065">
        <w:t>участника Экспертным советом</w:t>
      </w:r>
      <w:r w:rsidR="00E04BAB" w:rsidRPr="00994065">
        <w:t xml:space="preserve"> путем начисления </w:t>
      </w:r>
      <w:r w:rsidR="00467D7A" w:rsidRPr="00994065">
        <w:t>баллов. Количество баллов суммируется</w:t>
      </w:r>
      <w:r w:rsidR="00E04BAB" w:rsidRPr="00994065">
        <w:t>.</w:t>
      </w:r>
    </w:p>
    <w:p w:rsidR="00E04BAB" w:rsidRPr="00994065" w:rsidRDefault="00C16ABA" w:rsidP="00417BD5">
      <w:pPr>
        <w:ind w:firstLine="851"/>
        <w:contextualSpacing/>
        <w:jc w:val="both"/>
      </w:pPr>
      <w:r>
        <w:t>4.3</w:t>
      </w:r>
      <w:r w:rsidR="00E04BAB" w:rsidRPr="00994065">
        <w:t>.</w:t>
      </w:r>
      <w:r w:rsidR="00E04BAB" w:rsidRPr="00994065">
        <w:tab/>
        <w:t xml:space="preserve">Критерии оценки </w:t>
      </w:r>
      <w:r w:rsidR="001F145F">
        <w:t xml:space="preserve">согласно </w:t>
      </w:r>
      <w:r w:rsidR="00E04BAB" w:rsidRPr="00994065">
        <w:t>Приложени</w:t>
      </w:r>
      <w:r w:rsidR="001F145F">
        <w:t>ю</w:t>
      </w:r>
      <w:r w:rsidR="00E04BAB" w:rsidRPr="00994065">
        <w:t xml:space="preserve"> </w:t>
      </w:r>
      <w:r w:rsidR="00E04BAB" w:rsidRPr="00C16ABA">
        <w:t>№</w:t>
      </w:r>
      <w:r w:rsidR="00417BD5" w:rsidRPr="00C16ABA">
        <w:t>2</w:t>
      </w:r>
      <w:r w:rsidR="009B1370" w:rsidRPr="00994065">
        <w:t xml:space="preserve"> к Положению</w:t>
      </w:r>
      <w:r w:rsidR="00E04BAB" w:rsidRPr="00994065">
        <w:t xml:space="preserve">. </w:t>
      </w:r>
    </w:p>
    <w:p w:rsidR="00E04BAB" w:rsidRPr="00994065" w:rsidRDefault="00E04BAB" w:rsidP="00417BD5">
      <w:pPr>
        <w:ind w:firstLine="567"/>
        <w:contextualSpacing/>
        <w:jc w:val="both"/>
      </w:pPr>
    </w:p>
    <w:p w:rsidR="00E04BAB" w:rsidRPr="00994065" w:rsidRDefault="00E04BAB" w:rsidP="00417BD5">
      <w:pPr>
        <w:pStyle w:val="a3"/>
        <w:numPr>
          <w:ilvl w:val="0"/>
          <w:numId w:val="2"/>
        </w:num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94065">
        <w:rPr>
          <w:rFonts w:ascii="Times New Roman" w:hAnsi="Times New Roman"/>
          <w:b/>
          <w:bCs/>
          <w:sz w:val="24"/>
          <w:szCs w:val="24"/>
        </w:rPr>
        <w:t>Подведение итогов Конкурса</w:t>
      </w:r>
    </w:p>
    <w:p w:rsidR="00E04BAB" w:rsidRPr="00994065" w:rsidRDefault="00E04BAB" w:rsidP="00417BD5">
      <w:pPr>
        <w:pStyle w:val="a3"/>
        <w:spacing w:after="0" w:line="240" w:lineRule="auto"/>
        <w:ind w:left="0" w:firstLine="709"/>
        <w:outlineLvl w:val="2"/>
        <w:rPr>
          <w:rFonts w:ascii="Times New Roman" w:hAnsi="Times New Roman"/>
          <w:bCs/>
          <w:sz w:val="24"/>
          <w:szCs w:val="24"/>
        </w:rPr>
      </w:pPr>
    </w:p>
    <w:p w:rsidR="00926BA1" w:rsidRDefault="001F145F" w:rsidP="00417BD5">
      <w:pPr>
        <w:tabs>
          <w:tab w:val="left" w:pos="1276"/>
        </w:tabs>
        <w:ind w:firstLine="709"/>
        <w:contextualSpacing/>
        <w:jc w:val="both"/>
      </w:pPr>
      <w:r>
        <w:t xml:space="preserve">5.1. </w:t>
      </w:r>
      <w:r w:rsidR="00926BA1">
        <w:t xml:space="preserve">В каждой номинации республиканского этапа выявляются победители и призеры, которые награждаются дипломами и памятными призами. </w:t>
      </w:r>
    </w:p>
    <w:p w:rsidR="001F145F" w:rsidRDefault="00926BA1" w:rsidP="00417BD5">
      <w:pPr>
        <w:tabs>
          <w:tab w:val="left" w:pos="1276"/>
        </w:tabs>
        <w:ind w:firstLine="709"/>
        <w:contextualSpacing/>
        <w:jc w:val="both"/>
      </w:pPr>
      <w:r>
        <w:t>Кандидатуры победителей выдвигаются для участия в федеральном этапе Конкурса.</w:t>
      </w:r>
    </w:p>
    <w:p w:rsidR="00E04BAB" w:rsidRPr="00994065" w:rsidRDefault="00926BA1" w:rsidP="00417BD5">
      <w:pPr>
        <w:tabs>
          <w:tab w:val="left" w:pos="1276"/>
        </w:tabs>
        <w:ind w:firstLine="709"/>
        <w:contextualSpacing/>
        <w:jc w:val="both"/>
      </w:pPr>
      <w:r>
        <w:t xml:space="preserve">5.2. </w:t>
      </w:r>
      <w:r w:rsidR="00897294" w:rsidRPr="00926BA1">
        <w:t>На федеральном этапе</w:t>
      </w:r>
      <w:r w:rsidR="00897294" w:rsidRPr="00994065">
        <w:t xml:space="preserve"> п</w:t>
      </w:r>
      <w:r w:rsidR="00E04BAB" w:rsidRPr="00994065">
        <w:t xml:space="preserve">о результатам собеседования </w:t>
      </w:r>
      <w:r w:rsidR="00467D7A" w:rsidRPr="00994065">
        <w:t>отбирается</w:t>
      </w:r>
      <w:r w:rsidR="00E04BAB" w:rsidRPr="00994065">
        <w:t xml:space="preserve"> 20</w:t>
      </w:r>
      <w:r w:rsidR="00467D7A" w:rsidRPr="00994065">
        <w:t xml:space="preserve"> (двадцать)</w:t>
      </w:r>
      <w:r w:rsidR="00E04BAB" w:rsidRPr="00994065">
        <w:t xml:space="preserve"> финалистов,</w:t>
      </w:r>
      <w:r w:rsidR="00677D1A" w:rsidRPr="00994065">
        <w:t xml:space="preserve"> набравших</w:t>
      </w:r>
      <w:r w:rsidR="00E04BAB" w:rsidRPr="00994065">
        <w:t xml:space="preserve"> </w:t>
      </w:r>
      <w:r w:rsidR="00677D1A" w:rsidRPr="00994065">
        <w:t>наибольшее количество баллов.</w:t>
      </w:r>
      <w:r w:rsidR="00535949" w:rsidRPr="00994065">
        <w:t xml:space="preserve"> Финалистам, в число которых войдут лауреаты специальных номинаций, призеры и победители Конкурса,</w:t>
      </w:r>
      <w:r w:rsidR="00677D1A" w:rsidRPr="00994065">
        <w:t xml:space="preserve"> </w:t>
      </w:r>
      <w:r w:rsidR="00535949" w:rsidRPr="00994065">
        <w:t>гарантирована путевка</w:t>
      </w:r>
      <w:r>
        <w:t xml:space="preserve"> на </w:t>
      </w:r>
      <w:r w:rsidR="00E04BAB" w:rsidRPr="00994065">
        <w:t>Ежегодный</w:t>
      </w:r>
      <w:r w:rsidR="00677D1A" w:rsidRPr="00994065">
        <w:t xml:space="preserve"> зимни</w:t>
      </w:r>
      <w:r w:rsidR="00E04BAB" w:rsidRPr="00994065">
        <w:t>й фестиваль Общероссийской общественно-государственной детско-юношеской организации «Российское движение школьников»</w:t>
      </w:r>
      <w:r w:rsidR="00535949" w:rsidRPr="00994065">
        <w:t>.</w:t>
      </w:r>
    </w:p>
    <w:p w:rsidR="0015179C" w:rsidRPr="00994065" w:rsidRDefault="0015179C" w:rsidP="00417BD5">
      <w:pPr>
        <w:ind w:firstLine="709"/>
        <w:contextualSpacing/>
        <w:jc w:val="both"/>
      </w:pPr>
    </w:p>
    <w:p w:rsidR="00E04BAB" w:rsidRPr="00994065" w:rsidRDefault="00E04BAB" w:rsidP="00417BD5">
      <w:pPr>
        <w:pStyle w:val="a3"/>
        <w:numPr>
          <w:ilvl w:val="0"/>
          <w:numId w:val="2"/>
        </w:num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94065">
        <w:rPr>
          <w:rFonts w:ascii="Times New Roman" w:hAnsi="Times New Roman"/>
          <w:b/>
          <w:bCs/>
          <w:sz w:val="24"/>
          <w:szCs w:val="24"/>
        </w:rPr>
        <w:t>Финансирование Конкурса</w:t>
      </w:r>
    </w:p>
    <w:p w:rsidR="00E04BAB" w:rsidRPr="00994065" w:rsidRDefault="00E04BAB" w:rsidP="00417BD5">
      <w:pPr>
        <w:pStyle w:val="a3"/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</w:p>
    <w:p w:rsidR="00C707C1" w:rsidRPr="00994065" w:rsidRDefault="00926BA1" w:rsidP="00926BA1">
      <w:pPr>
        <w:pStyle w:val="a3"/>
        <w:spacing w:line="240" w:lineRule="auto"/>
        <w:ind w:left="5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Республиканский </w:t>
      </w:r>
      <w:r w:rsidR="00C707C1" w:rsidRPr="00994065">
        <w:rPr>
          <w:rFonts w:ascii="Times New Roman" w:hAnsi="Times New Roman"/>
          <w:sz w:val="24"/>
          <w:szCs w:val="24"/>
        </w:rPr>
        <w:t xml:space="preserve">этап Конкурса финансируются за счет средств </w:t>
      </w:r>
      <w:r>
        <w:rPr>
          <w:rFonts w:ascii="Times New Roman" w:hAnsi="Times New Roman"/>
          <w:sz w:val="24"/>
          <w:szCs w:val="24"/>
        </w:rPr>
        <w:t>республиканского бюджета.</w:t>
      </w:r>
    </w:p>
    <w:p w:rsidR="00E04BAB" w:rsidRPr="00994065" w:rsidRDefault="00E04BAB" w:rsidP="00417BD5">
      <w:pPr>
        <w:ind w:left="360"/>
        <w:jc w:val="center"/>
        <w:rPr>
          <w:b/>
        </w:rPr>
      </w:pPr>
    </w:p>
    <w:p w:rsidR="00E04BAB" w:rsidRPr="00994065" w:rsidRDefault="00E04BAB" w:rsidP="00417BD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4065">
        <w:rPr>
          <w:rFonts w:ascii="Times New Roman" w:hAnsi="Times New Roman"/>
          <w:b/>
          <w:sz w:val="24"/>
          <w:szCs w:val="24"/>
        </w:rPr>
        <w:lastRenderedPageBreak/>
        <w:t>Заключительные положения</w:t>
      </w:r>
    </w:p>
    <w:p w:rsidR="00294EDA" w:rsidRPr="00994065" w:rsidRDefault="00294EDA" w:rsidP="00294EDA"/>
    <w:p w:rsidR="0027090F" w:rsidRDefault="0027090F" w:rsidP="00417BD5">
      <w:pPr>
        <w:ind w:firstLine="567"/>
        <w:contextualSpacing/>
        <w:jc w:val="both"/>
      </w:pPr>
      <w:r w:rsidRPr="0027090F">
        <w:t xml:space="preserve">Информация о республиканском этапе публикуется на сайте Центра «ЮНИТЭКС» (http://unitex-center.ru) и на страничке РДШ Чувашия </w:t>
      </w:r>
      <w:proofErr w:type="spellStart"/>
      <w:r w:rsidRPr="0027090F">
        <w:t>Вконтакте</w:t>
      </w:r>
      <w:proofErr w:type="spellEnd"/>
      <w:r w:rsidRPr="0027090F">
        <w:t xml:space="preserve"> </w:t>
      </w:r>
    </w:p>
    <w:p w:rsidR="00926BA1" w:rsidRPr="00926BA1" w:rsidRDefault="0027090F" w:rsidP="00417BD5">
      <w:pPr>
        <w:ind w:firstLine="567"/>
        <w:contextualSpacing/>
        <w:jc w:val="both"/>
      </w:pPr>
      <w:r>
        <w:t>Контактный телефон: 8 (8352) 45-61-30</w:t>
      </w:r>
    </w:p>
    <w:p w:rsidR="00E04BAB" w:rsidRPr="00926BA1" w:rsidRDefault="00E04BAB" w:rsidP="00417BD5">
      <w:pPr>
        <w:ind w:firstLine="567"/>
        <w:contextualSpacing/>
        <w:jc w:val="both"/>
      </w:pPr>
      <w:r w:rsidRPr="00926BA1">
        <w:t xml:space="preserve">Электронная почта Конкурса для связи: </w:t>
      </w:r>
      <w:r w:rsidR="00417BD5" w:rsidRPr="00926BA1">
        <w:t>rdsh21@yandex.ru и unitexcentr@yandex.ru</w:t>
      </w:r>
      <w:r w:rsidRPr="00926BA1">
        <w:t xml:space="preserve">. </w:t>
      </w:r>
    </w:p>
    <w:p w:rsidR="00445044" w:rsidRPr="00994065" w:rsidRDefault="00445044" w:rsidP="00417BD5">
      <w:pPr>
        <w:ind w:firstLine="567"/>
        <w:sectPr w:rsidR="00445044" w:rsidRPr="00994065" w:rsidSect="00B32266">
          <w:headerReference w:type="default" r:id="rId12"/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</w:p>
    <w:p w:rsidR="00445044" w:rsidRPr="00994065" w:rsidRDefault="00445044" w:rsidP="00417BD5">
      <w:pPr>
        <w:pStyle w:val="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27090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№ </w:t>
      </w:r>
      <w:r w:rsidR="00417BD5" w:rsidRPr="0027090F"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:rsidR="00445044" w:rsidRPr="00994065" w:rsidRDefault="00445044" w:rsidP="00417BD5">
      <w:pPr>
        <w:pStyle w:val="a9"/>
        <w:jc w:val="left"/>
        <w:rPr>
          <w:sz w:val="24"/>
          <w:szCs w:val="24"/>
        </w:rPr>
      </w:pPr>
    </w:p>
    <w:p w:rsidR="00445044" w:rsidRPr="00994065" w:rsidRDefault="00445044" w:rsidP="00417BD5">
      <w:pPr>
        <w:ind w:firstLine="284"/>
        <w:jc w:val="center"/>
        <w:rPr>
          <w:b/>
        </w:rPr>
      </w:pPr>
      <w:r w:rsidRPr="00994065">
        <w:rPr>
          <w:b/>
        </w:rPr>
        <w:t>Список цитат, предполагаемых для раскрытия темы эссе «Год добра»:</w:t>
      </w:r>
    </w:p>
    <w:p w:rsidR="00445044" w:rsidRPr="00994065" w:rsidRDefault="00445044" w:rsidP="00417BD5">
      <w:pPr>
        <w:ind w:firstLine="709"/>
      </w:pPr>
    </w:p>
    <w:p w:rsidR="00445044" w:rsidRPr="00994065" w:rsidRDefault="00445044" w:rsidP="00417BD5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065">
        <w:rPr>
          <w:rFonts w:ascii="Times New Roman" w:hAnsi="Times New Roman"/>
          <w:sz w:val="24"/>
          <w:szCs w:val="24"/>
        </w:rPr>
        <w:t>«Я не знаю иных признаков превосходства, кроме доброты»</w:t>
      </w:r>
      <w:r w:rsidRPr="00994065">
        <w:rPr>
          <w:rFonts w:ascii="Times New Roman" w:hAnsi="Times New Roman"/>
          <w:sz w:val="24"/>
          <w:szCs w:val="24"/>
        </w:rPr>
        <w:br/>
        <w:t>(Л. Бетховен.)</w:t>
      </w:r>
    </w:p>
    <w:p w:rsidR="00445044" w:rsidRPr="00994065" w:rsidRDefault="00445044" w:rsidP="00417BD5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065">
        <w:rPr>
          <w:rFonts w:ascii="Times New Roman" w:hAnsi="Times New Roman"/>
          <w:sz w:val="24"/>
          <w:szCs w:val="24"/>
        </w:rPr>
        <w:t xml:space="preserve">«Доброта — язык, на котором немые могут говорить и который глухие могут слышать» (К. </w:t>
      </w:r>
      <w:proofErr w:type="spellStart"/>
      <w:r w:rsidRPr="00994065">
        <w:rPr>
          <w:rFonts w:ascii="Times New Roman" w:hAnsi="Times New Roman"/>
          <w:sz w:val="24"/>
          <w:szCs w:val="24"/>
        </w:rPr>
        <w:t>Боуви</w:t>
      </w:r>
      <w:proofErr w:type="spellEnd"/>
      <w:r w:rsidRPr="00994065">
        <w:rPr>
          <w:rFonts w:ascii="Times New Roman" w:hAnsi="Times New Roman"/>
          <w:sz w:val="24"/>
          <w:szCs w:val="24"/>
        </w:rPr>
        <w:t>).</w:t>
      </w:r>
    </w:p>
    <w:p w:rsidR="00445044" w:rsidRPr="00994065" w:rsidRDefault="00445044" w:rsidP="00417BD5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065">
        <w:rPr>
          <w:rFonts w:ascii="Times New Roman" w:hAnsi="Times New Roman"/>
          <w:sz w:val="24"/>
          <w:szCs w:val="24"/>
        </w:rPr>
        <w:t>«Против всего можно устоять, но не против доброты» (Ж.-Ж. Руссо).</w:t>
      </w:r>
    </w:p>
    <w:p w:rsidR="00445044" w:rsidRPr="00994065" w:rsidRDefault="00445044" w:rsidP="00417BD5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065">
        <w:rPr>
          <w:rFonts w:ascii="Times New Roman" w:hAnsi="Times New Roman"/>
          <w:sz w:val="24"/>
          <w:szCs w:val="24"/>
        </w:rPr>
        <w:t>«Доброта для души то же, что здоровье для тела: она незаметна,</w:t>
      </w:r>
      <w:r w:rsidRPr="00994065">
        <w:rPr>
          <w:rFonts w:ascii="Times New Roman" w:hAnsi="Times New Roman"/>
          <w:sz w:val="24"/>
          <w:szCs w:val="24"/>
        </w:rPr>
        <w:br/>
        <w:t>когда владеешь ею, и она дает успех во всяком деле» (Л. Н. Толстой).</w:t>
      </w:r>
    </w:p>
    <w:p w:rsidR="00445044" w:rsidRPr="00994065" w:rsidRDefault="00445044" w:rsidP="00417BD5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065">
        <w:rPr>
          <w:rFonts w:ascii="Times New Roman" w:hAnsi="Times New Roman"/>
          <w:sz w:val="24"/>
          <w:szCs w:val="24"/>
        </w:rPr>
        <w:t xml:space="preserve">«Сколько в человеке доброты, столько в нем и жизни» (Р. Эмерсон). </w:t>
      </w:r>
    </w:p>
    <w:p w:rsidR="00445044" w:rsidRPr="00994065" w:rsidRDefault="00445044" w:rsidP="00417BD5"/>
    <w:p w:rsidR="00445044" w:rsidRPr="00994065" w:rsidRDefault="00445044" w:rsidP="00417BD5">
      <w:pPr>
        <w:ind w:firstLine="567"/>
        <w:sectPr w:rsidR="00445044" w:rsidRPr="00994065" w:rsidSect="002C021B">
          <w:headerReference w:type="default" r:id="rId13"/>
          <w:footerReference w:type="default" r:id="rId14"/>
          <w:pgSz w:w="11906" w:h="16838"/>
          <w:pgMar w:top="1276" w:right="566" w:bottom="851" w:left="1134" w:header="708" w:footer="708" w:gutter="0"/>
          <w:cols w:space="708"/>
          <w:docGrid w:linePitch="360"/>
        </w:sectPr>
      </w:pPr>
    </w:p>
    <w:p w:rsidR="00445044" w:rsidRPr="00994065" w:rsidRDefault="00445044" w:rsidP="00417BD5">
      <w:pPr>
        <w:pStyle w:val="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27090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№ </w:t>
      </w:r>
      <w:r w:rsidR="00417BD5" w:rsidRPr="0027090F"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:rsidR="00445044" w:rsidRPr="00994065" w:rsidRDefault="00445044" w:rsidP="00417BD5">
      <w:pPr>
        <w:pStyle w:val="a9"/>
        <w:jc w:val="left"/>
        <w:rPr>
          <w:sz w:val="24"/>
          <w:szCs w:val="24"/>
        </w:rPr>
      </w:pPr>
    </w:p>
    <w:p w:rsidR="00445044" w:rsidRPr="00994065" w:rsidRDefault="00445044" w:rsidP="00417BD5">
      <w:pPr>
        <w:contextualSpacing/>
        <w:jc w:val="center"/>
        <w:rPr>
          <w:b/>
        </w:rPr>
      </w:pPr>
      <w:r w:rsidRPr="00994065">
        <w:rPr>
          <w:b/>
        </w:rPr>
        <w:t xml:space="preserve">Рекомендация участникам </w:t>
      </w:r>
      <w:r w:rsidR="0027090F">
        <w:rPr>
          <w:b/>
        </w:rPr>
        <w:t>республиканского</w:t>
      </w:r>
      <w:r w:rsidRPr="00994065">
        <w:rPr>
          <w:b/>
        </w:rPr>
        <w:t xml:space="preserve"> этапа Всероссийского конкурса</w:t>
      </w:r>
      <w:r w:rsidRPr="00994065">
        <w:rPr>
          <w:b/>
        </w:rPr>
        <w:br/>
        <w:t xml:space="preserve">«Лидер </w:t>
      </w:r>
      <w:r w:rsidRPr="00994065">
        <w:rPr>
          <w:b/>
          <w:lang w:val="en-US"/>
        </w:rPr>
        <w:t>XXI</w:t>
      </w:r>
      <w:r w:rsidRPr="00994065">
        <w:rPr>
          <w:b/>
        </w:rPr>
        <w:t xml:space="preserve"> века»</w:t>
      </w:r>
    </w:p>
    <w:p w:rsidR="00445044" w:rsidRPr="00994065" w:rsidRDefault="00445044" w:rsidP="00417BD5">
      <w:pPr>
        <w:contextualSpacing/>
        <w:jc w:val="center"/>
        <w:rPr>
          <w:b/>
        </w:rPr>
      </w:pPr>
    </w:p>
    <w:p w:rsidR="00445044" w:rsidRPr="00994065" w:rsidRDefault="00445044" w:rsidP="00417BD5">
      <w:pPr>
        <w:ind w:firstLine="709"/>
        <w:contextualSpacing/>
        <w:jc w:val="both"/>
        <w:rPr>
          <w:b/>
          <w:u w:val="single"/>
        </w:rPr>
      </w:pPr>
      <w:r w:rsidRPr="00994065">
        <w:rPr>
          <w:b/>
          <w:u w:val="single"/>
        </w:rPr>
        <w:t xml:space="preserve">Конкурсное испытание № 1. Творческий видеоролик </w:t>
      </w:r>
    </w:p>
    <w:p w:rsidR="00445044" w:rsidRPr="00994065" w:rsidRDefault="00445044" w:rsidP="00417BD5">
      <w:pPr>
        <w:ind w:firstLine="709"/>
        <w:contextualSpacing/>
        <w:jc w:val="both"/>
      </w:pPr>
      <w:r w:rsidRPr="00994065">
        <w:t>Конкурсант должен представить себя как лидера и продемонстрировать</w:t>
      </w:r>
      <w:r w:rsidRPr="00994065">
        <w:br/>
        <w:t>свою уникальность, работоспособность и незаменимость для коллектива</w:t>
      </w:r>
      <w:r w:rsidRPr="00994065">
        <w:br/>
        <w:t>или организации.</w:t>
      </w:r>
    </w:p>
    <w:p w:rsidR="00445044" w:rsidRPr="00994065" w:rsidRDefault="00445044" w:rsidP="00417BD5">
      <w:pPr>
        <w:ind w:firstLine="709"/>
        <w:contextualSpacing/>
        <w:jc w:val="both"/>
        <w:rPr>
          <w:b/>
        </w:rPr>
      </w:pPr>
      <w:r w:rsidRPr="00994065">
        <w:rPr>
          <w:b/>
        </w:rPr>
        <w:t>Требования к конкурсному испытанию №1:</w:t>
      </w:r>
    </w:p>
    <w:p w:rsidR="00445044" w:rsidRPr="00994065" w:rsidRDefault="00445044" w:rsidP="00417BD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4065">
        <w:rPr>
          <w:rFonts w:ascii="Times New Roman" w:hAnsi="Times New Roman"/>
          <w:color w:val="000000" w:themeColor="text1"/>
          <w:sz w:val="24"/>
          <w:szCs w:val="24"/>
        </w:rPr>
        <w:t>жанр конкурсной работы определяется самостоятельно;</w:t>
      </w:r>
    </w:p>
    <w:p w:rsidR="00445044" w:rsidRPr="00994065" w:rsidRDefault="00445044" w:rsidP="00417BD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4065">
        <w:rPr>
          <w:rFonts w:ascii="Times New Roman" w:hAnsi="Times New Roman"/>
          <w:color w:val="000000" w:themeColor="text1"/>
          <w:sz w:val="24"/>
          <w:szCs w:val="24"/>
        </w:rPr>
        <w:t>ролик должен четко раскрывать позицию выступающего в деятельности общественного объединения;</w:t>
      </w:r>
    </w:p>
    <w:p w:rsidR="00445044" w:rsidRPr="00994065" w:rsidRDefault="00445044" w:rsidP="00417BD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4065">
        <w:rPr>
          <w:rFonts w:ascii="Times New Roman" w:hAnsi="Times New Roman"/>
          <w:color w:val="000000" w:themeColor="text1"/>
          <w:sz w:val="24"/>
          <w:szCs w:val="24"/>
        </w:rPr>
        <w:t>длительность видеоролика не более 3 минут;</w:t>
      </w:r>
    </w:p>
    <w:p w:rsidR="00445044" w:rsidRPr="00994065" w:rsidRDefault="00445044" w:rsidP="00417BD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4065">
        <w:rPr>
          <w:rFonts w:ascii="Times New Roman" w:hAnsi="Times New Roman"/>
          <w:color w:val="000000" w:themeColor="text1"/>
          <w:sz w:val="24"/>
          <w:szCs w:val="24"/>
        </w:rPr>
        <w:t>горизонтальное ориентирование видео;</w:t>
      </w:r>
    </w:p>
    <w:p w:rsidR="00445044" w:rsidRPr="00994065" w:rsidRDefault="00445044" w:rsidP="00417BD5">
      <w:pPr>
        <w:pStyle w:val="a3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4065">
        <w:rPr>
          <w:rFonts w:ascii="Times New Roman" w:hAnsi="Times New Roman"/>
          <w:color w:val="000000" w:themeColor="text1"/>
          <w:sz w:val="24"/>
          <w:szCs w:val="24"/>
        </w:rPr>
        <w:t>формат видеоролика: DV, AVI, MPEG, MOV, DVD, FLV.</w:t>
      </w:r>
    </w:p>
    <w:p w:rsidR="00445044" w:rsidRPr="00994065" w:rsidRDefault="00445044" w:rsidP="00417BD5">
      <w:pPr>
        <w:suppressAutoHyphens/>
        <w:ind w:firstLine="709"/>
        <w:jc w:val="both"/>
        <w:rPr>
          <w:color w:val="000000" w:themeColor="text1"/>
        </w:rPr>
      </w:pPr>
      <w:r w:rsidRPr="00994065">
        <w:rPr>
          <w:b/>
          <w:bCs/>
        </w:rPr>
        <w:t>Критерии оценки:</w:t>
      </w:r>
    </w:p>
    <w:p w:rsidR="00445044" w:rsidRPr="00994065" w:rsidRDefault="00445044" w:rsidP="00417BD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94065">
        <w:rPr>
          <w:rFonts w:ascii="Times New Roman" w:hAnsi="Times New Roman"/>
          <w:bCs/>
          <w:sz w:val="24"/>
          <w:szCs w:val="24"/>
        </w:rPr>
        <w:t>креативность видеоролика;</w:t>
      </w:r>
    </w:p>
    <w:p w:rsidR="00445044" w:rsidRPr="00994065" w:rsidRDefault="00445044" w:rsidP="00417BD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94065">
        <w:rPr>
          <w:rFonts w:ascii="Times New Roman" w:hAnsi="Times New Roman"/>
          <w:bCs/>
          <w:sz w:val="24"/>
          <w:szCs w:val="24"/>
        </w:rPr>
        <w:t>содержательное наполнение видеоролика;</w:t>
      </w:r>
    </w:p>
    <w:p w:rsidR="00445044" w:rsidRPr="00994065" w:rsidRDefault="00445044" w:rsidP="00417BD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94065">
        <w:rPr>
          <w:rFonts w:ascii="Times New Roman" w:hAnsi="Times New Roman"/>
          <w:bCs/>
          <w:sz w:val="24"/>
          <w:szCs w:val="24"/>
        </w:rPr>
        <w:t>профессионально-технический уровень (качество видеоролика, качество монтажа, качество звука).</w:t>
      </w:r>
    </w:p>
    <w:p w:rsidR="00445044" w:rsidRPr="00994065" w:rsidRDefault="00445044" w:rsidP="00417B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94065">
        <w:rPr>
          <w:rFonts w:ascii="Times New Roman" w:hAnsi="Times New Roman"/>
          <w:bCs/>
          <w:sz w:val="24"/>
          <w:szCs w:val="24"/>
        </w:rPr>
        <w:t>По каждому критерию каждый член Экспертного Совета может поставить</w:t>
      </w:r>
      <w:r w:rsidRPr="00994065">
        <w:rPr>
          <w:rFonts w:ascii="Times New Roman" w:hAnsi="Times New Roman"/>
          <w:bCs/>
          <w:sz w:val="24"/>
          <w:szCs w:val="24"/>
        </w:rPr>
        <w:br/>
        <w:t>от 1 до 3 баллов.</w:t>
      </w:r>
    </w:p>
    <w:p w:rsidR="00445044" w:rsidRPr="00994065" w:rsidRDefault="00445044" w:rsidP="00417B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94065">
        <w:rPr>
          <w:rFonts w:ascii="Times New Roman" w:hAnsi="Times New Roman"/>
          <w:bCs/>
          <w:sz w:val="24"/>
          <w:szCs w:val="24"/>
        </w:rPr>
        <w:t>Максимальная оценка за самопрезентацию: 9 баллов от одного эксперта.</w:t>
      </w:r>
      <w:r w:rsidRPr="00994065">
        <w:rPr>
          <w:rFonts w:ascii="Times New Roman" w:hAnsi="Times New Roman"/>
          <w:bCs/>
          <w:sz w:val="24"/>
          <w:szCs w:val="24"/>
        </w:rPr>
        <w:br/>
      </w:r>
    </w:p>
    <w:p w:rsidR="00445044" w:rsidRPr="00994065" w:rsidRDefault="00445044" w:rsidP="00417BD5">
      <w:pPr>
        <w:ind w:firstLine="709"/>
        <w:contextualSpacing/>
        <w:jc w:val="both"/>
        <w:rPr>
          <w:b/>
          <w:u w:val="single"/>
        </w:rPr>
      </w:pPr>
      <w:r w:rsidRPr="00994065">
        <w:rPr>
          <w:b/>
          <w:u w:val="single"/>
        </w:rPr>
        <w:t>Конкурсное испытание № 2. «Презентация реализованного проекта»</w:t>
      </w:r>
    </w:p>
    <w:p w:rsidR="00445044" w:rsidRPr="00994065" w:rsidRDefault="00445044" w:rsidP="00417BD5">
      <w:pPr>
        <w:ind w:firstLine="709"/>
        <w:contextualSpacing/>
        <w:jc w:val="both"/>
        <w:rPr>
          <w:b/>
        </w:rPr>
      </w:pPr>
      <w:r w:rsidRPr="00994065">
        <w:rPr>
          <w:b/>
        </w:rPr>
        <w:t>Требования к конкурсному испытанию №2:</w:t>
      </w:r>
    </w:p>
    <w:p w:rsidR="00445044" w:rsidRPr="00994065" w:rsidRDefault="00445044" w:rsidP="00417BD5">
      <w:pPr>
        <w:pStyle w:val="a3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994065">
        <w:rPr>
          <w:rFonts w:ascii="Times New Roman" w:hAnsi="Times New Roman"/>
          <w:sz w:val="24"/>
          <w:szCs w:val="24"/>
        </w:rPr>
        <w:t>в презентации могут быть задействованы фото и видео материалы;</w:t>
      </w:r>
    </w:p>
    <w:p w:rsidR="00445044" w:rsidRPr="00994065" w:rsidRDefault="00445044" w:rsidP="00417BD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065">
        <w:rPr>
          <w:rFonts w:ascii="Times New Roman" w:hAnsi="Times New Roman"/>
          <w:sz w:val="24"/>
          <w:szCs w:val="24"/>
        </w:rPr>
        <w:t>не более 10 слайдов;</w:t>
      </w:r>
    </w:p>
    <w:p w:rsidR="00445044" w:rsidRPr="00994065" w:rsidRDefault="00445044" w:rsidP="00417BD5">
      <w:pPr>
        <w:pStyle w:val="a3"/>
        <w:numPr>
          <w:ilvl w:val="0"/>
          <w:numId w:val="13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994065">
        <w:rPr>
          <w:rFonts w:ascii="Times New Roman" w:hAnsi="Times New Roman"/>
          <w:sz w:val="24"/>
          <w:szCs w:val="24"/>
        </w:rPr>
        <w:t>формат презентации: PPT, PPTX, PDF.</w:t>
      </w:r>
    </w:p>
    <w:p w:rsidR="00445044" w:rsidRPr="00994065" w:rsidRDefault="00445044" w:rsidP="00417BD5">
      <w:pPr>
        <w:ind w:firstLine="709"/>
        <w:contextualSpacing/>
        <w:jc w:val="both"/>
        <w:rPr>
          <w:b/>
          <w:bCs/>
        </w:rPr>
      </w:pPr>
      <w:r w:rsidRPr="00994065">
        <w:rPr>
          <w:b/>
          <w:bCs/>
        </w:rPr>
        <w:t>Критерии оценки:</w:t>
      </w:r>
    </w:p>
    <w:p w:rsidR="00445044" w:rsidRPr="00994065" w:rsidRDefault="00445044" w:rsidP="00417BD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065">
        <w:rPr>
          <w:rFonts w:ascii="Times New Roman" w:hAnsi="Times New Roman"/>
          <w:sz w:val="24"/>
          <w:szCs w:val="24"/>
        </w:rPr>
        <w:t>актуальность и социальная значимость проекта;</w:t>
      </w:r>
    </w:p>
    <w:p w:rsidR="00445044" w:rsidRPr="00994065" w:rsidRDefault="00445044" w:rsidP="00417BD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065">
        <w:rPr>
          <w:rFonts w:ascii="Times New Roman" w:hAnsi="Times New Roman"/>
          <w:sz w:val="24"/>
          <w:szCs w:val="24"/>
        </w:rPr>
        <w:t>авторский вклад участника в проект;</w:t>
      </w:r>
    </w:p>
    <w:p w:rsidR="00445044" w:rsidRPr="00994065" w:rsidRDefault="00445044" w:rsidP="00417BD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065">
        <w:rPr>
          <w:rFonts w:ascii="Times New Roman" w:hAnsi="Times New Roman"/>
          <w:sz w:val="24"/>
          <w:szCs w:val="24"/>
        </w:rPr>
        <w:t>владение выбранной тематикой;</w:t>
      </w:r>
    </w:p>
    <w:p w:rsidR="00445044" w:rsidRPr="00994065" w:rsidRDefault="00445044" w:rsidP="00417BD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065">
        <w:rPr>
          <w:rFonts w:ascii="Times New Roman" w:hAnsi="Times New Roman"/>
          <w:sz w:val="24"/>
          <w:szCs w:val="24"/>
        </w:rPr>
        <w:t>аргументированность, обоснованность выступления.</w:t>
      </w:r>
    </w:p>
    <w:p w:rsidR="00445044" w:rsidRPr="00994065" w:rsidRDefault="00445044" w:rsidP="00417BD5">
      <w:pPr>
        <w:ind w:firstLine="709"/>
        <w:contextualSpacing/>
        <w:jc w:val="both"/>
        <w:rPr>
          <w:bCs/>
        </w:rPr>
      </w:pPr>
      <w:r w:rsidRPr="00994065">
        <w:rPr>
          <w:bCs/>
        </w:rPr>
        <w:t>По каждому критерию каждый член Экспертного Совета может поставить</w:t>
      </w:r>
      <w:r w:rsidRPr="00994065">
        <w:rPr>
          <w:bCs/>
        </w:rPr>
        <w:br/>
        <w:t>от 1 до 3 баллов.</w:t>
      </w:r>
    </w:p>
    <w:p w:rsidR="00445044" w:rsidRPr="00994065" w:rsidRDefault="00445044" w:rsidP="00417BD5">
      <w:pPr>
        <w:ind w:firstLine="709"/>
        <w:contextualSpacing/>
        <w:jc w:val="both"/>
      </w:pPr>
      <w:r w:rsidRPr="00994065">
        <w:t>Максимальная оценка за защиту проекта: 12 баллов от одного эксперта.</w:t>
      </w:r>
    </w:p>
    <w:p w:rsidR="00445044" w:rsidRPr="00994065" w:rsidRDefault="00445044" w:rsidP="00417BD5">
      <w:pPr>
        <w:ind w:firstLine="709"/>
        <w:contextualSpacing/>
        <w:jc w:val="both"/>
        <w:rPr>
          <w:b/>
        </w:rPr>
      </w:pPr>
      <w:r w:rsidRPr="00994065">
        <w:rPr>
          <w:b/>
        </w:rPr>
        <w:t xml:space="preserve">Рекомендации участникам. </w:t>
      </w:r>
    </w:p>
    <w:p w:rsidR="00445044" w:rsidRPr="00994065" w:rsidRDefault="00445044" w:rsidP="00417BD5">
      <w:pPr>
        <w:pStyle w:val="af"/>
        <w:spacing w:before="0" w:beforeAutospacing="0" w:after="0" w:afterAutospacing="0"/>
        <w:ind w:firstLine="709"/>
        <w:contextualSpacing/>
        <w:jc w:val="both"/>
      </w:pPr>
      <w:r w:rsidRPr="00994065">
        <w:t>Приложения к проекту: письма поддержки органов государственной власти, местного самоуправления, коммерческих структур и некоммерческих организаций; фото и видеоматериалы; эскизы, макеты, чертежи; образцы выпускаемых информационных и иных материалов – прикрепить у презентации.</w:t>
      </w:r>
    </w:p>
    <w:p w:rsidR="00417BD5" w:rsidRPr="00994065" w:rsidRDefault="00417BD5" w:rsidP="00417BD5">
      <w:pPr>
        <w:ind w:firstLine="709"/>
        <w:contextualSpacing/>
        <w:jc w:val="both"/>
        <w:rPr>
          <w:b/>
          <w:u w:val="single"/>
        </w:rPr>
      </w:pPr>
    </w:p>
    <w:p w:rsidR="00445044" w:rsidRPr="00994065" w:rsidRDefault="00445044" w:rsidP="00417BD5">
      <w:pPr>
        <w:ind w:firstLine="709"/>
        <w:contextualSpacing/>
        <w:jc w:val="both"/>
        <w:rPr>
          <w:b/>
          <w:u w:val="single"/>
        </w:rPr>
      </w:pPr>
      <w:r w:rsidRPr="00994065">
        <w:rPr>
          <w:b/>
          <w:u w:val="single"/>
        </w:rPr>
        <w:t>Конкурсное испытание № 3. «Эссе на тему «Год добра»</w:t>
      </w:r>
    </w:p>
    <w:p w:rsidR="00445044" w:rsidRPr="00994065" w:rsidRDefault="00445044" w:rsidP="00417BD5">
      <w:pPr>
        <w:ind w:firstLine="709"/>
        <w:contextualSpacing/>
        <w:jc w:val="both"/>
        <w:rPr>
          <w:b/>
          <w:bCs/>
        </w:rPr>
      </w:pPr>
      <w:r w:rsidRPr="00994065">
        <w:rPr>
          <w:b/>
          <w:bCs/>
        </w:rPr>
        <w:t>Критерии оценки:</w:t>
      </w:r>
    </w:p>
    <w:p w:rsidR="00445044" w:rsidRPr="00994065" w:rsidRDefault="00445044" w:rsidP="00417BD5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065">
        <w:rPr>
          <w:rFonts w:ascii="Times New Roman" w:hAnsi="Times New Roman"/>
          <w:sz w:val="24"/>
          <w:szCs w:val="24"/>
        </w:rPr>
        <w:t>соответствие работы теме;</w:t>
      </w:r>
    </w:p>
    <w:p w:rsidR="00445044" w:rsidRPr="00994065" w:rsidRDefault="00445044" w:rsidP="00417BD5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065">
        <w:rPr>
          <w:rFonts w:ascii="Times New Roman" w:hAnsi="Times New Roman"/>
          <w:sz w:val="24"/>
          <w:szCs w:val="24"/>
        </w:rPr>
        <w:t>четкость и логичность изложения;</w:t>
      </w:r>
    </w:p>
    <w:p w:rsidR="00445044" w:rsidRPr="00994065" w:rsidRDefault="00445044" w:rsidP="00417BD5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065">
        <w:rPr>
          <w:rFonts w:ascii="Times New Roman" w:hAnsi="Times New Roman"/>
          <w:sz w:val="24"/>
          <w:szCs w:val="24"/>
        </w:rPr>
        <w:t>наличие в работе позиции ее автора.</w:t>
      </w:r>
    </w:p>
    <w:p w:rsidR="00445044" w:rsidRPr="00994065" w:rsidRDefault="00445044" w:rsidP="00417BD5">
      <w:pPr>
        <w:ind w:firstLine="709"/>
        <w:contextualSpacing/>
        <w:jc w:val="both"/>
        <w:rPr>
          <w:bCs/>
        </w:rPr>
      </w:pPr>
      <w:r w:rsidRPr="00994065">
        <w:rPr>
          <w:bCs/>
        </w:rPr>
        <w:t>По каждому критерию каждый член Экспертного Совета может поставить</w:t>
      </w:r>
      <w:r w:rsidRPr="00994065">
        <w:rPr>
          <w:bCs/>
        </w:rPr>
        <w:br/>
        <w:t>от 1 до 3 баллов.</w:t>
      </w:r>
    </w:p>
    <w:p w:rsidR="00445044" w:rsidRPr="00994065" w:rsidRDefault="00445044" w:rsidP="00417BD5">
      <w:pPr>
        <w:ind w:firstLine="709"/>
        <w:contextualSpacing/>
        <w:jc w:val="both"/>
      </w:pPr>
      <w:r w:rsidRPr="00994065">
        <w:t>Максимальная оценка за защиту проекта: 9 баллов от одного эксперта.</w:t>
      </w:r>
    </w:p>
    <w:p w:rsidR="00445044" w:rsidRPr="00994065" w:rsidRDefault="00445044" w:rsidP="00417BD5">
      <w:pPr>
        <w:ind w:firstLine="709"/>
        <w:contextualSpacing/>
        <w:jc w:val="both"/>
      </w:pPr>
      <w:r w:rsidRPr="00994065">
        <w:lastRenderedPageBreak/>
        <w:t>На Конкурс принимаются работы, соответствующие теме «Год добра»</w:t>
      </w:r>
      <w:r w:rsidRPr="00994065">
        <w:br/>
        <w:t>(список цитат классиков для названия в Приложении №1 к Положению).</w:t>
      </w:r>
    </w:p>
    <w:p w:rsidR="00445044" w:rsidRPr="00994065" w:rsidRDefault="00445044" w:rsidP="00417BD5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065">
        <w:rPr>
          <w:rFonts w:ascii="Times New Roman" w:hAnsi="Times New Roman"/>
          <w:sz w:val="24"/>
          <w:szCs w:val="24"/>
        </w:rPr>
        <w:t xml:space="preserve">Работа должна соответствовать жанру эссе. Эссе представляет собой творческое мини-сочинение, в котором участник излагает свое видение предложенной темы, стараясь обосновать его, опираясь на существующие тенденции социального развития, а также </w:t>
      </w:r>
      <w:r w:rsidR="0027090F">
        <w:rPr>
          <w:rFonts w:ascii="Times New Roman" w:hAnsi="Times New Roman"/>
          <w:sz w:val="24"/>
          <w:szCs w:val="24"/>
        </w:rPr>
        <w:t xml:space="preserve">обращаясь к фактам, почерпнутым </w:t>
      </w:r>
      <w:r w:rsidRPr="00994065">
        <w:rPr>
          <w:rFonts w:ascii="Times New Roman" w:hAnsi="Times New Roman"/>
          <w:sz w:val="24"/>
          <w:szCs w:val="24"/>
        </w:rPr>
        <w:t>из социального или личного опыта.</w:t>
      </w:r>
    </w:p>
    <w:p w:rsidR="00445044" w:rsidRPr="00994065" w:rsidRDefault="00445044" w:rsidP="00417BD5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065">
        <w:rPr>
          <w:rFonts w:ascii="Times New Roman" w:hAnsi="Times New Roman"/>
          <w:sz w:val="24"/>
          <w:szCs w:val="24"/>
        </w:rPr>
        <w:t>Эссе подается как авторский продукт, не содержащий</w:t>
      </w:r>
      <w:r w:rsidRPr="00994065">
        <w:rPr>
          <w:rFonts w:ascii="Times New Roman" w:hAnsi="Times New Roman"/>
          <w:sz w:val="24"/>
          <w:szCs w:val="24"/>
        </w:rPr>
        <w:br/>
        <w:t>в себе ни полностью, ни частично элементов плагиата.</w:t>
      </w:r>
    </w:p>
    <w:p w:rsidR="00445044" w:rsidRPr="00994065" w:rsidRDefault="00445044" w:rsidP="00417BD5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4065">
        <w:rPr>
          <w:rFonts w:ascii="Times New Roman" w:hAnsi="Times New Roman"/>
          <w:sz w:val="24"/>
          <w:szCs w:val="24"/>
        </w:rPr>
        <w:t>Цитирование использованной литературы оформляется в виде сносок</w:t>
      </w:r>
      <w:r w:rsidRPr="00994065">
        <w:rPr>
          <w:rFonts w:ascii="Times New Roman" w:hAnsi="Times New Roman"/>
          <w:sz w:val="24"/>
          <w:szCs w:val="24"/>
        </w:rPr>
        <w:br/>
        <w:t>со всеми выходными данными источников (автор, название работы, город издания, издательство (периодическое издание), год издания (номер выпуска), страницы (откуда взят материал).</w:t>
      </w:r>
      <w:proofErr w:type="gramEnd"/>
    </w:p>
    <w:p w:rsidR="00445044" w:rsidRPr="00994065" w:rsidRDefault="00445044" w:rsidP="00417BD5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065">
        <w:rPr>
          <w:rFonts w:ascii="Times New Roman" w:hAnsi="Times New Roman"/>
          <w:sz w:val="24"/>
          <w:szCs w:val="24"/>
        </w:rPr>
        <w:t>Требования к оформлению: кегль 14, вид шрифта –</w:t>
      </w:r>
      <w:proofErr w:type="spellStart"/>
      <w:r w:rsidRPr="00994065">
        <w:rPr>
          <w:rFonts w:ascii="Times New Roman" w:hAnsi="Times New Roman"/>
          <w:sz w:val="24"/>
          <w:szCs w:val="24"/>
        </w:rPr>
        <w:t>Times</w:t>
      </w:r>
      <w:proofErr w:type="spellEnd"/>
      <w:r w:rsidRPr="009940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065">
        <w:rPr>
          <w:rFonts w:ascii="Times New Roman" w:hAnsi="Times New Roman"/>
          <w:sz w:val="24"/>
          <w:szCs w:val="24"/>
        </w:rPr>
        <w:t>New</w:t>
      </w:r>
      <w:proofErr w:type="spellEnd"/>
      <w:r w:rsidRPr="009940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4065">
        <w:rPr>
          <w:rFonts w:ascii="Times New Roman" w:hAnsi="Times New Roman"/>
          <w:sz w:val="24"/>
          <w:szCs w:val="24"/>
        </w:rPr>
        <w:t>Roman</w:t>
      </w:r>
      <w:proofErr w:type="spellEnd"/>
      <w:r w:rsidRPr="00994065">
        <w:rPr>
          <w:rFonts w:ascii="Times New Roman" w:hAnsi="Times New Roman"/>
          <w:sz w:val="24"/>
          <w:szCs w:val="24"/>
        </w:rPr>
        <w:t>, межстрочный интервал – 1,5; объем работы не более 1 страницы.</w:t>
      </w:r>
    </w:p>
    <w:p w:rsidR="00417BD5" w:rsidRPr="00994065" w:rsidRDefault="00417BD5" w:rsidP="00417BD5">
      <w:pPr>
        <w:jc w:val="both"/>
      </w:pPr>
    </w:p>
    <w:p w:rsidR="00445044" w:rsidRDefault="00445044" w:rsidP="00417BD5">
      <w:pPr>
        <w:ind w:firstLine="709"/>
        <w:contextualSpacing/>
        <w:jc w:val="both"/>
        <w:rPr>
          <w:b/>
          <w:u w:val="single"/>
        </w:rPr>
      </w:pPr>
    </w:p>
    <w:p w:rsidR="0027090F" w:rsidRPr="00994065" w:rsidRDefault="0027090F" w:rsidP="00417BD5">
      <w:pPr>
        <w:ind w:firstLine="709"/>
        <w:contextualSpacing/>
        <w:jc w:val="both"/>
      </w:pPr>
      <w:bookmarkStart w:id="0" w:name="_GoBack"/>
      <w:bookmarkEnd w:id="0"/>
    </w:p>
    <w:sectPr w:rsidR="0027090F" w:rsidRPr="00994065" w:rsidSect="00347297">
      <w:headerReference w:type="default" r:id="rId15"/>
      <w:pgSz w:w="11906" w:h="16838"/>
      <w:pgMar w:top="1276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CCC" w:rsidRDefault="00507CCC" w:rsidP="00B32266">
      <w:r>
        <w:separator/>
      </w:r>
    </w:p>
  </w:endnote>
  <w:endnote w:type="continuationSeparator" w:id="0">
    <w:p w:rsidR="00507CCC" w:rsidRDefault="00507CCC" w:rsidP="00B3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AB3" w:rsidRDefault="00507CCC" w:rsidP="00C12AB3">
    <w:pPr>
      <w:pStyle w:val="ad"/>
      <w:jc w:val="center"/>
    </w:pPr>
  </w:p>
  <w:p w:rsidR="00C12AB3" w:rsidRDefault="00507CC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CCC" w:rsidRDefault="00507CCC" w:rsidP="00B32266">
      <w:r>
        <w:separator/>
      </w:r>
    </w:p>
  </w:footnote>
  <w:footnote w:type="continuationSeparator" w:id="0">
    <w:p w:rsidR="00507CCC" w:rsidRDefault="00507CCC" w:rsidP="00B32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820615"/>
      <w:docPartObj>
        <w:docPartGallery w:val="Page Numbers (Top of Page)"/>
        <w:docPartUnique/>
      </w:docPartObj>
    </w:sdtPr>
    <w:sdtEndPr/>
    <w:sdtContent>
      <w:p w:rsidR="005736DC" w:rsidRDefault="007A401F">
        <w:pPr>
          <w:pStyle w:val="ab"/>
          <w:jc w:val="center"/>
        </w:pPr>
        <w:r>
          <w:rPr>
            <w:noProof/>
          </w:rPr>
          <w:fldChar w:fldCharType="begin"/>
        </w:r>
        <w:r w:rsidR="00C00E0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709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736DC" w:rsidRDefault="005736D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677095"/>
      <w:docPartObj>
        <w:docPartGallery w:val="Page Numbers (Top of Page)"/>
        <w:docPartUnique/>
      </w:docPartObj>
    </w:sdtPr>
    <w:sdtEndPr/>
    <w:sdtContent>
      <w:p w:rsidR="00C12AB3" w:rsidRDefault="007A401F">
        <w:pPr>
          <w:pStyle w:val="ab"/>
          <w:jc w:val="center"/>
        </w:pPr>
        <w:r>
          <w:fldChar w:fldCharType="begin"/>
        </w:r>
        <w:r w:rsidR="00C00E04">
          <w:instrText>PAGE   \* MERGEFORMAT</w:instrText>
        </w:r>
        <w:r>
          <w:fldChar w:fldCharType="separate"/>
        </w:r>
        <w:r w:rsidR="0027090F">
          <w:rPr>
            <w:noProof/>
          </w:rPr>
          <w:t>5</w:t>
        </w:r>
        <w:r>
          <w:fldChar w:fldCharType="end"/>
        </w:r>
      </w:p>
    </w:sdtContent>
  </w:sdt>
  <w:p w:rsidR="00C12AB3" w:rsidRDefault="00507CC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277884"/>
      <w:docPartObj>
        <w:docPartGallery w:val="Page Numbers (Top of Page)"/>
        <w:docPartUnique/>
      </w:docPartObj>
    </w:sdtPr>
    <w:sdtEndPr/>
    <w:sdtContent>
      <w:p w:rsidR="00347297" w:rsidRDefault="007A401F">
        <w:pPr>
          <w:pStyle w:val="ab"/>
          <w:jc w:val="center"/>
        </w:pPr>
        <w:r>
          <w:fldChar w:fldCharType="begin"/>
        </w:r>
        <w:r w:rsidR="00C00E04">
          <w:instrText>PAGE   \* MERGEFORMAT</w:instrText>
        </w:r>
        <w:r>
          <w:fldChar w:fldCharType="separate"/>
        </w:r>
        <w:r w:rsidR="0027090F">
          <w:rPr>
            <w:noProof/>
          </w:rPr>
          <w:t>7</w:t>
        </w:r>
        <w:r>
          <w:fldChar w:fldCharType="end"/>
        </w:r>
      </w:p>
    </w:sdtContent>
  </w:sdt>
  <w:p w:rsidR="00347297" w:rsidRDefault="00507CC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286"/>
    <w:multiLevelType w:val="hybridMultilevel"/>
    <w:tmpl w:val="0DB8BE5E"/>
    <w:lvl w:ilvl="0" w:tplc="F1CA7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A80B43"/>
    <w:multiLevelType w:val="hybridMultilevel"/>
    <w:tmpl w:val="9D0C5C48"/>
    <w:lvl w:ilvl="0" w:tplc="434E8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D70B0"/>
    <w:multiLevelType w:val="hybridMultilevel"/>
    <w:tmpl w:val="CD9A30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91019E"/>
    <w:multiLevelType w:val="hybridMultilevel"/>
    <w:tmpl w:val="68C253FE"/>
    <w:lvl w:ilvl="0" w:tplc="F1CA7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29471D"/>
    <w:multiLevelType w:val="hybridMultilevel"/>
    <w:tmpl w:val="F2B0EE5E"/>
    <w:lvl w:ilvl="0" w:tplc="967693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A0ED7"/>
    <w:multiLevelType w:val="multilevel"/>
    <w:tmpl w:val="531240A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6">
    <w:nsid w:val="320774BA"/>
    <w:multiLevelType w:val="multilevel"/>
    <w:tmpl w:val="A4B2D19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337A0AC5"/>
    <w:multiLevelType w:val="hybridMultilevel"/>
    <w:tmpl w:val="8CB6BB22"/>
    <w:lvl w:ilvl="0" w:tplc="F1CA7A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4EA30B8"/>
    <w:multiLevelType w:val="hybridMultilevel"/>
    <w:tmpl w:val="270653E2"/>
    <w:lvl w:ilvl="0" w:tplc="434E8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8109A"/>
    <w:multiLevelType w:val="hybridMultilevel"/>
    <w:tmpl w:val="367E126A"/>
    <w:lvl w:ilvl="0" w:tplc="F1CA7A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9F77069"/>
    <w:multiLevelType w:val="hybridMultilevel"/>
    <w:tmpl w:val="3EC6B090"/>
    <w:lvl w:ilvl="0" w:tplc="32CE53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545E60"/>
    <w:multiLevelType w:val="hybridMultilevel"/>
    <w:tmpl w:val="BABA11C2"/>
    <w:lvl w:ilvl="0" w:tplc="F1CA7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DC6236"/>
    <w:multiLevelType w:val="hybridMultilevel"/>
    <w:tmpl w:val="DB549E90"/>
    <w:lvl w:ilvl="0" w:tplc="434E8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03577"/>
    <w:multiLevelType w:val="hybridMultilevel"/>
    <w:tmpl w:val="C1E03798"/>
    <w:lvl w:ilvl="0" w:tplc="F1CA7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9A06E7"/>
    <w:multiLevelType w:val="hybridMultilevel"/>
    <w:tmpl w:val="0E425D80"/>
    <w:lvl w:ilvl="0" w:tplc="F1CA7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6C43C88"/>
    <w:multiLevelType w:val="hybridMultilevel"/>
    <w:tmpl w:val="3BCA404E"/>
    <w:lvl w:ilvl="0" w:tplc="434E8BC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2"/>
  </w:num>
  <w:num w:numId="7">
    <w:abstractNumId w:val="3"/>
  </w:num>
  <w:num w:numId="8">
    <w:abstractNumId w:val="14"/>
  </w:num>
  <w:num w:numId="9">
    <w:abstractNumId w:val="13"/>
  </w:num>
  <w:num w:numId="10">
    <w:abstractNumId w:val="6"/>
  </w:num>
  <w:num w:numId="11">
    <w:abstractNumId w:val="4"/>
  </w:num>
  <w:num w:numId="12">
    <w:abstractNumId w:val="15"/>
  </w:num>
  <w:num w:numId="13">
    <w:abstractNumId w:val="8"/>
  </w:num>
  <w:num w:numId="14">
    <w:abstractNumId w:val="1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BAB"/>
    <w:rsid w:val="000A3E48"/>
    <w:rsid w:val="000F602A"/>
    <w:rsid w:val="0015179C"/>
    <w:rsid w:val="00164D71"/>
    <w:rsid w:val="00181E94"/>
    <w:rsid w:val="001F145F"/>
    <w:rsid w:val="0027090F"/>
    <w:rsid w:val="00294EDA"/>
    <w:rsid w:val="003D6314"/>
    <w:rsid w:val="00417BD5"/>
    <w:rsid w:val="0044032E"/>
    <w:rsid w:val="00445044"/>
    <w:rsid w:val="00467D7A"/>
    <w:rsid w:val="00473094"/>
    <w:rsid w:val="00473BDF"/>
    <w:rsid w:val="00507CCC"/>
    <w:rsid w:val="0051392E"/>
    <w:rsid w:val="00535949"/>
    <w:rsid w:val="005736DC"/>
    <w:rsid w:val="005A48E1"/>
    <w:rsid w:val="005B2138"/>
    <w:rsid w:val="00677D1A"/>
    <w:rsid w:val="006B3B01"/>
    <w:rsid w:val="006F5CE8"/>
    <w:rsid w:val="00744691"/>
    <w:rsid w:val="007A401F"/>
    <w:rsid w:val="00850E50"/>
    <w:rsid w:val="00897294"/>
    <w:rsid w:val="00926BA1"/>
    <w:rsid w:val="0099308C"/>
    <w:rsid w:val="00994065"/>
    <w:rsid w:val="009B1370"/>
    <w:rsid w:val="009B1B70"/>
    <w:rsid w:val="00A9700D"/>
    <w:rsid w:val="00B01D8E"/>
    <w:rsid w:val="00B32266"/>
    <w:rsid w:val="00C00E04"/>
    <w:rsid w:val="00C015B1"/>
    <w:rsid w:val="00C16ABA"/>
    <w:rsid w:val="00C707C1"/>
    <w:rsid w:val="00C708C5"/>
    <w:rsid w:val="00CA6CCA"/>
    <w:rsid w:val="00CC0937"/>
    <w:rsid w:val="00D401C6"/>
    <w:rsid w:val="00DB092B"/>
    <w:rsid w:val="00DF1B42"/>
    <w:rsid w:val="00E04BAB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392E"/>
    <w:pPr>
      <w:keepNext/>
      <w:contextualSpacing/>
      <w:jc w:val="right"/>
      <w:outlineLvl w:val="0"/>
    </w:pPr>
    <w:rPr>
      <w:b/>
      <w:bCs/>
      <w:i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5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B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E04BAB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0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04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04B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E04BAB"/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rsid w:val="00E04BAB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E04BA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E04B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4BA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4B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E04BAB"/>
    <w:rPr>
      <w:color w:val="0563C1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E04BAB"/>
    <w:pPr>
      <w:spacing w:line="360" w:lineRule="auto"/>
      <w:ind w:firstLine="709"/>
      <w:contextualSpacing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04B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unhideWhenUsed/>
    <w:rsid w:val="00E04BAB"/>
    <w:pPr>
      <w:contextualSpacing/>
      <w:jc w:val="center"/>
      <w:outlineLvl w:val="2"/>
    </w:pPr>
    <w:rPr>
      <w:b/>
      <w:bCs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E04B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E04BAB"/>
    <w:pPr>
      <w:tabs>
        <w:tab w:val="left" w:pos="851"/>
      </w:tabs>
      <w:spacing w:line="360" w:lineRule="auto"/>
      <w:ind w:firstLine="567"/>
      <w:contextualSpacing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04B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B322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2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22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2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04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44504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450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445044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44504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4504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392E"/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A3E4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A3E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nitexcentr@yandex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rdsh21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nitex-cente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93888-6B6F-4C7A-9229-3282D08B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Ржевская</dc:creator>
  <cp:lastModifiedBy>105b</cp:lastModifiedBy>
  <cp:revision>7</cp:revision>
  <cp:lastPrinted>2018-10-03T09:14:00Z</cp:lastPrinted>
  <dcterms:created xsi:type="dcterms:W3CDTF">2018-10-02T11:02:00Z</dcterms:created>
  <dcterms:modified xsi:type="dcterms:W3CDTF">2018-10-03T10:36:00Z</dcterms:modified>
</cp:coreProperties>
</file>